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345E" w:rsidRDefault="0072345E"/>
    <w:tbl>
      <w:tblPr>
        <w:tblW w:w="0" w:type="auto"/>
        <w:tblLook w:val="01E0" w:firstRow="1" w:lastRow="1" w:firstColumn="1" w:lastColumn="1" w:noHBand="0" w:noVBand="0"/>
      </w:tblPr>
      <w:tblGrid>
        <w:gridCol w:w="958"/>
        <w:gridCol w:w="5038"/>
      </w:tblGrid>
      <w:tr w:rsidR="00143B6B" w:rsidRPr="0072345E" w:rsidTr="0072345E">
        <w:tc>
          <w:tcPr>
            <w:tcW w:w="1384" w:type="dxa"/>
            <w:shd w:val="clear" w:color="auto" w:fill="auto"/>
          </w:tcPr>
          <w:p w:rsidR="001E2392" w:rsidRPr="0072345E" w:rsidRDefault="001E2392" w:rsidP="001E2392">
            <w:pPr>
              <w:pStyle w:val="Corpsdetexte"/>
              <w:rPr>
                <w:color w:val="FF0000"/>
              </w:rPr>
            </w:pPr>
          </w:p>
        </w:tc>
        <w:tc>
          <w:tcPr>
            <w:tcW w:w="7828" w:type="dxa"/>
            <w:shd w:val="clear" w:color="auto" w:fill="auto"/>
          </w:tcPr>
          <w:p w:rsidR="001E2392" w:rsidRPr="0072345E" w:rsidRDefault="001E2392" w:rsidP="0072345E">
            <w:pPr>
              <w:pStyle w:val="Corpsdetexte"/>
              <w:jc w:val="center"/>
              <w:rPr>
                <w:color w:val="FF0000"/>
              </w:rPr>
            </w:pPr>
          </w:p>
        </w:tc>
      </w:tr>
    </w:tbl>
    <w:p w:rsidR="001E2392" w:rsidRDefault="001E2392" w:rsidP="001E2392">
      <w:pPr>
        <w:pStyle w:val="Corpsdetexte"/>
        <w:rPr>
          <w:i/>
          <w:iCs/>
        </w:rPr>
      </w:pPr>
      <w:r>
        <w:rPr>
          <w:i/>
          <w:iCs/>
        </w:rPr>
        <w:t>A compléter par le demandeur d’assurance et à transmettre au service compétent (</w:t>
      </w:r>
      <w:r w:rsidR="008F4D4E">
        <w:rPr>
          <w:i/>
          <w:iCs/>
        </w:rPr>
        <w:t xml:space="preserve">Service de Recherche Biomédicale </w:t>
      </w:r>
      <w:r>
        <w:rPr>
          <w:i/>
          <w:iCs/>
        </w:rPr>
        <w:t>Erasme / Service Achats &amp; Assurances ULB) avec le protocole.</w:t>
      </w:r>
      <w:r w:rsidR="008F4D4E">
        <w:rPr>
          <w:i/>
          <w:iCs/>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82"/>
      </w:tblGrid>
      <w:tr w:rsidR="001E2392" w:rsidRPr="0072345E" w:rsidTr="0072345E">
        <w:tc>
          <w:tcPr>
            <w:tcW w:w="4606" w:type="dxa"/>
            <w:shd w:val="clear" w:color="auto" w:fill="auto"/>
          </w:tcPr>
          <w:p w:rsidR="001E2392" w:rsidRPr="0072345E" w:rsidRDefault="001E2392" w:rsidP="001E2392">
            <w:pPr>
              <w:pStyle w:val="Corpsdetexte"/>
              <w:rPr>
                <w:i/>
                <w:iCs/>
              </w:rPr>
            </w:pPr>
            <w:r w:rsidRPr="0072345E">
              <w:rPr>
                <w:i/>
                <w:iCs/>
              </w:rPr>
              <w:t xml:space="preserve">ULB  - </w:t>
            </w:r>
            <w:r w:rsidRPr="0072345E">
              <w:rPr>
                <w:b/>
                <w:i/>
                <w:iCs/>
              </w:rPr>
              <w:t>Police n° 45.127.563</w:t>
            </w:r>
          </w:p>
        </w:tc>
        <w:tc>
          <w:tcPr>
            <w:tcW w:w="4682" w:type="dxa"/>
            <w:shd w:val="clear" w:color="auto" w:fill="auto"/>
          </w:tcPr>
          <w:p w:rsidR="001E2392" w:rsidRPr="0072345E" w:rsidRDefault="001E2392" w:rsidP="001E2392">
            <w:pPr>
              <w:pStyle w:val="Corpsdetexte"/>
              <w:rPr>
                <w:i/>
                <w:iCs/>
              </w:rPr>
            </w:pPr>
            <w:r w:rsidRPr="0072345E">
              <w:rPr>
                <w:i/>
                <w:iCs/>
              </w:rPr>
              <w:t xml:space="preserve">ERASME - </w:t>
            </w:r>
            <w:r w:rsidRPr="0072345E">
              <w:rPr>
                <w:b/>
                <w:i/>
                <w:iCs/>
              </w:rPr>
              <w:t>Police n° 45.118.698</w:t>
            </w:r>
          </w:p>
        </w:tc>
      </w:tr>
    </w:tbl>
    <w:p w:rsidR="001E2392" w:rsidRPr="00874977" w:rsidRDefault="001E2392" w:rsidP="001E2392">
      <w:pPr>
        <w:pBdr>
          <w:top w:val="single" w:sz="4" w:space="1" w:color="auto"/>
          <w:left w:val="single" w:sz="4" w:space="4" w:color="auto"/>
          <w:bottom w:val="single" w:sz="4" w:space="0" w:color="auto"/>
          <w:right w:val="single" w:sz="4" w:space="4" w:color="auto"/>
        </w:pBdr>
        <w:rPr>
          <w:rFonts w:ascii="Arial" w:hAnsi="Arial" w:cs="Arial"/>
          <w:sz w:val="20"/>
          <w:szCs w:val="20"/>
        </w:rPr>
      </w:pPr>
      <w:r w:rsidRPr="00874977">
        <w:rPr>
          <w:rFonts w:ascii="Arial" w:hAnsi="Arial" w:cs="Arial"/>
          <w:sz w:val="20"/>
          <w:szCs w:val="20"/>
        </w:rPr>
        <w:t>INTITULE DE L’EXPERIMENTATION</w:t>
      </w:r>
      <w:r w:rsidR="00143B6B">
        <w:rPr>
          <w:rFonts w:ascii="Arial" w:hAnsi="Arial" w:cs="Arial"/>
          <w:sz w:val="20"/>
          <w:szCs w:val="20"/>
        </w:rPr>
        <w:t>*</w:t>
      </w:r>
      <w:r w:rsidRPr="00874977">
        <w:rPr>
          <w:rFonts w:ascii="Arial" w:hAnsi="Arial" w:cs="Arial"/>
          <w:sz w:val="20"/>
          <w:szCs w:val="20"/>
        </w:rPr>
        <w:t xml:space="preserve"> :</w:t>
      </w:r>
    </w:p>
    <w:p w:rsidR="001E2392" w:rsidRPr="00874977" w:rsidRDefault="001E2392" w:rsidP="001E2392">
      <w:pPr>
        <w:pBdr>
          <w:top w:val="single" w:sz="4" w:space="1" w:color="auto"/>
          <w:left w:val="single" w:sz="4" w:space="4" w:color="auto"/>
          <w:bottom w:val="single" w:sz="4" w:space="0" w:color="auto"/>
          <w:right w:val="single" w:sz="4" w:space="4" w:color="auto"/>
        </w:pBdr>
        <w:rPr>
          <w:rFonts w:ascii="Arial" w:hAnsi="Arial" w:cs="Arial"/>
          <w:sz w:val="20"/>
          <w:szCs w:val="20"/>
        </w:rPr>
      </w:pPr>
    </w:p>
    <w:p w:rsidR="001E2392" w:rsidRPr="00874977" w:rsidRDefault="001E2392" w:rsidP="001E2392">
      <w:pPr>
        <w:pBdr>
          <w:top w:val="single" w:sz="4" w:space="1" w:color="auto"/>
          <w:left w:val="single" w:sz="4" w:space="4" w:color="auto"/>
          <w:bottom w:val="single" w:sz="4" w:space="0" w:color="auto"/>
          <w:right w:val="single" w:sz="4" w:space="4" w:color="auto"/>
        </w:pBdr>
        <w:rPr>
          <w:rFonts w:ascii="Arial" w:hAnsi="Arial" w:cs="Arial"/>
          <w:sz w:val="20"/>
          <w:szCs w:val="20"/>
        </w:rPr>
      </w:pPr>
    </w:p>
    <w:p w:rsidR="001E2392" w:rsidRPr="00874977" w:rsidRDefault="001E2392" w:rsidP="001E2392">
      <w:pPr>
        <w:pBdr>
          <w:top w:val="single" w:sz="4" w:space="1" w:color="auto"/>
          <w:left w:val="single" w:sz="4" w:space="4" w:color="auto"/>
          <w:bottom w:val="single" w:sz="4" w:space="0" w:color="auto"/>
          <w:right w:val="single" w:sz="4" w:space="4" w:color="auto"/>
        </w:pBdr>
        <w:rPr>
          <w:rFonts w:ascii="Arial" w:hAnsi="Arial" w:cs="Arial"/>
          <w:sz w:val="20"/>
          <w:szCs w:val="20"/>
        </w:rPr>
      </w:pPr>
    </w:p>
    <w:p w:rsidR="001E2392" w:rsidRPr="00874977" w:rsidRDefault="001E2392" w:rsidP="001E2392">
      <w:pPr>
        <w:pBdr>
          <w:top w:val="single" w:sz="4" w:space="1" w:color="auto"/>
          <w:left w:val="single" w:sz="4" w:space="4" w:color="auto"/>
          <w:bottom w:val="single" w:sz="4" w:space="0" w:color="auto"/>
          <w:right w:val="single" w:sz="4" w:space="4" w:color="auto"/>
        </w:pBdr>
        <w:rPr>
          <w:rFonts w:ascii="Arial" w:hAnsi="Arial" w:cs="Arial"/>
          <w:sz w:val="20"/>
          <w:szCs w:val="20"/>
        </w:rPr>
      </w:pPr>
      <w:r w:rsidRPr="00874977">
        <w:rPr>
          <w:rFonts w:ascii="Arial" w:hAnsi="Arial" w:cs="Arial"/>
          <w:sz w:val="20"/>
          <w:szCs w:val="20"/>
        </w:rPr>
        <w:t>R</w:t>
      </w:r>
      <w:r w:rsidR="00A852B5">
        <w:rPr>
          <w:rFonts w:ascii="Arial" w:hAnsi="Arial" w:cs="Arial"/>
          <w:sz w:val="20"/>
          <w:szCs w:val="20"/>
        </w:rPr>
        <w:t>EFERENCE</w:t>
      </w:r>
      <w:r w:rsidRPr="00874977">
        <w:rPr>
          <w:rFonts w:ascii="Arial" w:hAnsi="Arial" w:cs="Arial"/>
          <w:sz w:val="20"/>
          <w:szCs w:val="20"/>
        </w:rPr>
        <w:t> :</w:t>
      </w:r>
    </w:p>
    <w:p w:rsidR="001E2392" w:rsidRPr="00874977" w:rsidRDefault="001E2392" w:rsidP="001E2392">
      <w:pPr>
        <w:pBdr>
          <w:top w:val="single" w:sz="4" w:space="1" w:color="auto"/>
          <w:left w:val="single" w:sz="4" w:space="4" w:color="auto"/>
          <w:bottom w:val="single" w:sz="4" w:space="0" w:color="auto"/>
          <w:right w:val="single" w:sz="4" w:space="4" w:color="auto"/>
        </w:pBdr>
        <w:rPr>
          <w:rFonts w:ascii="Arial" w:hAnsi="Arial" w:cs="Arial"/>
          <w:sz w:val="20"/>
          <w:szCs w:val="20"/>
        </w:rPr>
      </w:pPr>
    </w:p>
    <w:p w:rsidR="001E2392" w:rsidRPr="00874977" w:rsidRDefault="001E2392" w:rsidP="001E2392">
      <w:pPr>
        <w:pBdr>
          <w:top w:val="single" w:sz="4" w:space="1" w:color="auto"/>
          <w:left w:val="single" w:sz="4" w:space="4" w:color="auto"/>
          <w:bottom w:val="single" w:sz="4" w:space="0" w:color="auto"/>
          <w:right w:val="single" w:sz="4" w:space="4" w:color="auto"/>
        </w:pBdr>
        <w:rPr>
          <w:rFonts w:ascii="Arial" w:hAnsi="Arial" w:cs="Arial"/>
          <w:sz w:val="20"/>
          <w:szCs w:val="20"/>
        </w:rPr>
      </w:pPr>
      <w:r w:rsidRPr="00874977">
        <w:rPr>
          <w:rFonts w:ascii="Arial" w:hAnsi="Arial" w:cs="Arial"/>
          <w:sz w:val="20"/>
          <w:szCs w:val="20"/>
        </w:rPr>
        <w:t>PROMOTEUR</w:t>
      </w:r>
      <w:r w:rsidR="00143B6B">
        <w:rPr>
          <w:rFonts w:ascii="Arial" w:hAnsi="Arial" w:cs="Arial"/>
          <w:sz w:val="20"/>
          <w:szCs w:val="20"/>
        </w:rPr>
        <w:t>*</w:t>
      </w:r>
      <w:r w:rsidRPr="00874977">
        <w:rPr>
          <w:rFonts w:ascii="Arial" w:hAnsi="Arial" w:cs="Arial"/>
          <w:sz w:val="20"/>
          <w:szCs w:val="20"/>
        </w:rPr>
        <w:t xml:space="preserve"> : </w:t>
      </w:r>
    </w:p>
    <w:p w:rsidR="001E2392" w:rsidRPr="00874977" w:rsidRDefault="001E2392" w:rsidP="001E2392">
      <w:pPr>
        <w:pBdr>
          <w:top w:val="single" w:sz="4" w:space="1" w:color="auto"/>
          <w:left w:val="single" w:sz="4" w:space="4" w:color="auto"/>
          <w:bottom w:val="single" w:sz="4" w:space="0" w:color="auto"/>
          <w:right w:val="single" w:sz="4" w:space="4" w:color="auto"/>
        </w:pBdr>
        <w:rPr>
          <w:rFonts w:ascii="Arial" w:hAnsi="Arial" w:cs="Arial"/>
          <w:sz w:val="20"/>
          <w:szCs w:val="20"/>
        </w:rPr>
      </w:pPr>
    </w:p>
    <w:p w:rsidR="001E2392" w:rsidRPr="00874977" w:rsidRDefault="001E2392" w:rsidP="001E2392">
      <w:pPr>
        <w:pBdr>
          <w:top w:val="single" w:sz="4" w:space="1" w:color="auto"/>
          <w:left w:val="single" w:sz="4" w:space="4" w:color="auto"/>
          <w:bottom w:val="single" w:sz="4" w:space="0" w:color="auto"/>
          <w:right w:val="single" w:sz="4" w:space="4" w:color="auto"/>
        </w:pBdr>
        <w:rPr>
          <w:rFonts w:ascii="Arial" w:hAnsi="Arial" w:cs="Arial"/>
          <w:sz w:val="20"/>
          <w:szCs w:val="20"/>
        </w:rPr>
      </w:pPr>
      <w:r w:rsidRPr="00874977">
        <w:rPr>
          <w:rFonts w:ascii="Arial" w:hAnsi="Arial" w:cs="Arial"/>
          <w:sz w:val="20"/>
          <w:szCs w:val="20"/>
        </w:rPr>
        <w:t>SITE DU PROMOTEUR</w:t>
      </w:r>
      <w:r w:rsidR="00143B6B">
        <w:rPr>
          <w:rFonts w:ascii="Arial" w:hAnsi="Arial" w:cs="Arial"/>
          <w:sz w:val="20"/>
          <w:szCs w:val="20"/>
        </w:rPr>
        <w:t>*</w:t>
      </w:r>
      <w:r w:rsidRPr="00874977">
        <w:rPr>
          <w:rFonts w:ascii="Arial" w:hAnsi="Arial" w:cs="Arial"/>
          <w:sz w:val="20"/>
          <w:szCs w:val="20"/>
        </w:rPr>
        <w:t> :</w:t>
      </w:r>
    </w:p>
    <w:p w:rsidR="001E2392" w:rsidRPr="00874977" w:rsidRDefault="001E2392" w:rsidP="001E2392">
      <w:pPr>
        <w:pBdr>
          <w:top w:val="single" w:sz="4" w:space="1" w:color="auto"/>
          <w:left w:val="single" w:sz="4" w:space="4" w:color="auto"/>
          <w:bottom w:val="single" w:sz="4" w:space="0" w:color="auto"/>
          <w:right w:val="single" w:sz="4" w:space="4" w:color="auto"/>
        </w:pBdr>
        <w:rPr>
          <w:rFonts w:ascii="Arial" w:hAnsi="Arial" w:cs="Arial"/>
          <w:sz w:val="20"/>
          <w:szCs w:val="20"/>
        </w:rPr>
      </w:pPr>
    </w:p>
    <w:p w:rsidR="001E2392" w:rsidRPr="00874977" w:rsidRDefault="001E2392" w:rsidP="001E2392">
      <w:pPr>
        <w:pBdr>
          <w:top w:val="single" w:sz="4" w:space="1" w:color="auto"/>
          <w:left w:val="single" w:sz="4" w:space="4" w:color="auto"/>
          <w:bottom w:val="single" w:sz="4" w:space="0" w:color="auto"/>
          <w:right w:val="single" w:sz="4" w:space="4" w:color="auto"/>
        </w:pBdr>
        <w:rPr>
          <w:rFonts w:ascii="Arial" w:hAnsi="Arial" w:cs="Arial"/>
          <w:sz w:val="20"/>
          <w:szCs w:val="20"/>
        </w:rPr>
      </w:pPr>
      <w:r w:rsidRPr="00874977">
        <w:rPr>
          <w:rFonts w:ascii="Arial" w:hAnsi="Arial" w:cs="Arial"/>
          <w:sz w:val="20"/>
          <w:szCs w:val="20"/>
        </w:rPr>
        <w:t>COMITE ETHIQUE EN CHARGE DE L’AVIS</w:t>
      </w:r>
      <w:r w:rsidR="00143B6B">
        <w:rPr>
          <w:rFonts w:ascii="Arial" w:hAnsi="Arial" w:cs="Arial"/>
          <w:sz w:val="20"/>
          <w:szCs w:val="20"/>
        </w:rPr>
        <w:t>*</w:t>
      </w:r>
      <w:r w:rsidRPr="00874977">
        <w:rPr>
          <w:rFonts w:ascii="Arial" w:hAnsi="Arial" w:cs="Arial"/>
          <w:sz w:val="20"/>
          <w:szCs w:val="20"/>
        </w:rPr>
        <w:t> :</w:t>
      </w:r>
    </w:p>
    <w:p w:rsidR="001E2392" w:rsidRPr="00874977" w:rsidRDefault="001E2392" w:rsidP="001E2392">
      <w:pPr>
        <w:pBdr>
          <w:top w:val="single" w:sz="4" w:space="1" w:color="auto"/>
          <w:left w:val="single" w:sz="4" w:space="4" w:color="auto"/>
          <w:bottom w:val="single" w:sz="4" w:space="0" w:color="auto"/>
          <w:right w:val="single" w:sz="4" w:space="4" w:color="auto"/>
        </w:pBdr>
        <w:rPr>
          <w:rFonts w:ascii="Arial" w:hAnsi="Arial" w:cs="Arial"/>
          <w:sz w:val="20"/>
          <w:szCs w:val="20"/>
        </w:rPr>
      </w:pPr>
    </w:p>
    <w:p w:rsidR="001E2392" w:rsidRPr="00874977" w:rsidRDefault="001E2392" w:rsidP="001E2392">
      <w:pPr>
        <w:pBdr>
          <w:top w:val="single" w:sz="4" w:space="1" w:color="auto"/>
          <w:left w:val="single" w:sz="4" w:space="4" w:color="auto"/>
          <w:bottom w:val="single" w:sz="4" w:space="0" w:color="auto"/>
          <w:right w:val="single" w:sz="4" w:space="4" w:color="auto"/>
        </w:pBdr>
        <w:rPr>
          <w:rFonts w:ascii="Arial" w:hAnsi="Arial" w:cs="Arial"/>
          <w:sz w:val="20"/>
          <w:szCs w:val="20"/>
        </w:rPr>
      </w:pPr>
      <w:r w:rsidRPr="00874977">
        <w:rPr>
          <w:rFonts w:ascii="Arial" w:hAnsi="Arial" w:cs="Arial"/>
          <w:sz w:val="20"/>
          <w:szCs w:val="20"/>
        </w:rPr>
        <w:t>ETUDE MULTICENTRIQUE</w:t>
      </w:r>
      <w:r w:rsidR="00143B6B">
        <w:rPr>
          <w:rFonts w:ascii="Arial" w:hAnsi="Arial" w:cs="Arial"/>
          <w:sz w:val="20"/>
          <w:szCs w:val="20"/>
        </w:rPr>
        <w:t>*</w:t>
      </w:r>
      <w:r w:rsidRPr="00874977">
        <w:rPr>
          <w:rFonts w:ascii="Arial" w:hAnsi="Arial" w:cs="Arial"/>
          <w:sz w:val="20"/>
          <w:szCs w:val="20"/>
        </w:rPr>
        <w:t> : OUI - NON</w:t>
      </w:r>
    </w:p>
    <w:p w:rsidR="001E2392" w:rsidRPr="00874977" w:rsidRDefault="001E2392" w:rsidP="001E2392">
      <w:pPr>
        <w:pBdr>
          <w:top w:val="single" w:sz="4" w:space="1" w:color="auto"/>
          <w:left w:val="single" w:sz="4" w:space="4" w:color="auto"/>
          <w:bottom w:val="single" w:sz="4" w:space="0" w:color="auto"/>
          <w:right w:val="single" w:sz="4" w:space="4" w:color="auto"/>
        </w:pBdr>
        <w:rPr>
          <w:rFonts w:ascii="Arial" w:hAnsi="Arial" w:cs="Arial"/>
          <w:sz w:val="20"/>
          <w:szCs w:val="20"/>
        </w:rPr>
      </w:pPr>
      <w:r w:rsidRPr="00874977">
        <w:rPr>
          <w:rFonts w:ascii="Arial" w:hAnsi="Arial" w:cs="Arial"/>
          <w:sz w:val="20"/>
          <w:szCs w:val="20"/>
        </w:rPr>
        <w:t xml:space="preserve">SI OUI,  SITES EN </w:t>
      </w:r>
      <w:r w:rsidRPr="00874977">
        <w:rPr>
          <w:rFonts w:ascii="Arial" w:hAnsi="Arial" w:cs="Arial"/>
          <w:b/>
          <w:bCs/>
          <w:sz w:val="20"/>
          <w:szCs w:val="20"/>
        </w:rPr>
        <w:t xml:space="preserve">Belgique (*)  </w:t>
      </w:r>
    </w:p>
    <w:p w:rsidR="001E2392" w:rsidRPr="00874977" w:rsidRDefault="001E2392" w:rsidP="001E2392">
      <w:pPr>
        <w:pBdr>
          <w:top w:val="single" w:sz="4" w:space="1" w:color="auto"/>
          <w:left w:val="single" w:sz="4" w:space="4" w:color="auto"/>
          <w:bottom w:val="single" w:sz="4" w:space="0" w:color="auto"/>
          <w:right w:val="single" w:sz="4" w:space="4" w:color="auto"/>
        </w:pBdr>
        <w:rPr>
          <w:rFonts w:ascii="Arial" w:hAnsi="Arial" w:cs="Arial"/>
          <w:sz w:val="20"/>
          <w:szCs w:val="20"/>
        </w:rPr>
      </w:pPr>
    </w:p>
    <w:p w:rsidR="001E2392" w:rsidRPr="00874977" w:rsidRDefault="001E2392" w:rsidP="001E2392">
      <w:pPr>
        <w:pBdr>
          <w:top w:val="single" w:sz="4" w:space="1" w:color="auto"/>
          <w:left w:val="single" w:sz="4" w:space="4" w:color="auto"/>
          <w:bottom w:val="single" w:sz="4" w:space="0" w:color="auto"/>
          <w:right w:val="single" w:sz="4" w:space="4" w:color="auto"/>
        </w:pBdr>
        <w:rPr>
          <w:rFonts w:ascii="Arial" w:hAnsi="Arial" w:cs="Arial"/>
          <w:sz w:val="20"/>
          <w:szCs w:val="20"/>
        </w:rPr>
      </w:pPr>
    </w:p>
    <w:p w:rsidR="00A852B5" w:rsidRDefault="00A852B5" w:rsidP="001E2392">
      <w:pPr>
        <w:pBdr>
          <w:top w:val="single" w:sz="4" w:space="1" w:color="auto"/>
          <w:left w:val="single" w:sz="4" w:space="4" w:color="auto"/>
          <w:bottom w:val="single" w:sz="4" w:space="0" w:color="auto"/>
          <w:right w:val="single" w:sz="4" w:space="4" w:color="auto"/>
        </w:pBdr>
        <w:rPr>
          <w:rFonts w:ascii="Arial" w:hAnsi="Arial" w:cs="Arial"/>
          <w:sz w:val="20"/>
          <w:szCs w:val="20"/>
        </w:rPr>
      </w:pPr>
    </w:p>
    <w:p w:rsidR="001E2392" w:rsidRPr="00874977" w:rsidRDefault="001E2392" w:rsidP="001E2392">
      <w:pPr>
        <w:pBdr>
          <w:top w:val="single" w:sz="4" w:space="1" w:color="auto"/>
          <w:left w:val="single" w:sz="4" w:space="4" w:color="auto"/>
          <w:bottom w:val="single" w:sz="4" w:space="0" w:color="auto"/>
          <w:right w:val="single" w:sz="4" w:space="4" w:color="auto"/>
        </w:pBdr>
        <w:rPr>
          <w:rFonts w:ascii="Arial" w:hAnsi="Arial" w:cs="Arial"/>
          <w:sz w:val="20"/>
          <w:szCs w:val="20"/>
        </w:rPr>
      </w:pPr>
      <w:r w:rsidRPr="00874977">
        <w:rPr>
          <w:rFonts w:ascii="Arial" w:hAnsi="Arial" w:cs="Arial"/>
          <w:sz w:val="20"/>
          <w:szCs w:val="20"/>
        </w:rPr>
        <w:t>NOMBRE DE PARTICIPANT</w:t>
      </w:r>
      <w:r w:rsidR="00F06C16">
        <w:rPr>
          <w:rFonts w:ascii="Arial" w:hAnsi="Arial" w:cs="Arial"/>
          <w:sz w:val="20"/>
          <w:szCs w:val="20"/>
        </w:rPr>
        <w:t>S A RECRUTER</w:t>
      </w:r>
      <w:r w:rsidR="00143B6B">
        <w:rPr>
          <w:rFonts w:ascii="Arial" w:hAnsi="Arial" w:cs="Arial"/>
          <w:sz w:val="20"/>
          <w:szCs w:val="20"/>
        </w:rPr>
        <w:t>*</w:t>
      </w:r>
      <w:r w:rsidRPr="00874977">
        <w:rPr>
          <w:rFonts w:ascii="Arial" w:hAnsi="Arial" w:cs="Arial"/>
          <w:sz w:val="20"/>
          <w:szCs w:val="20"/>
        </w:rPr>
        <w:t> :</w:t>
      </w:r>
    </w:p>
    <w:p w:rsidR="001E2392" w:rsidRPr="00874977" w:rsidRDefault="001E2392" w:rsidP="001E2392">
      <w:pPr>
        <w:pBdr>
          <w:top w:val="single" w:sz="4" w:space="1" w:color="auto"/>
          <w:left w:val="single" w:sz="4" w:space="4" w:color="auto"/>
          <w:bottom w:val="single" w:sz="4" w:space="0" w:color="auto"/>
          <w:right w:val="single" w:sz="4" w:space="4" w:color="auto"/>
        </w:pBdr>
        <w:rPr>
          <w:rFonts w:ascii="Arial" w:hAnsi="Arial" w:cs="Arial"/>
          <w:sz w:val="20"/>
          <w:szCs w:val="20"/>
        </w:rPr>
      </w:pPr>
    </w:p>
    <w:p w:rsidR="001E2392" w:rsidRPr="00874977" w:rsidRDefault="001E2392" w:rsidP="001E2392">
      <w:pPr>
        <w:pBdr>
          <w:top w:val="single" w:sz="4" w:space="1" w:color="auto"/>
          <w:left w:val="single" w:sz="4" w:space="4" w:color="auto"/>
          <w:bottom w:val="single" w:sz="4" w:space="0" w:color="auto"/>
          <w:right w:val="single" w:sz="4" w:space="4" w:color="auto"/>
        </w:pBdr>
        <w:rPr>
          <w:rFonts w:ascii="Arial" w:hAnsi="Arial" w:cs="Arial"/>
          <w:sz w:val="20"/>
          <w:szCs w:val="20"/>
        </w:rPr>
      </w:pPr>
    </w:p>
    <w:p w:rsidR="001E2392" w:rsidRPr="00874977" w:rsidRDefault="001E2392" w:rsidP="001E2392">
      <w:pPr>
        <w:pBdr>
          <w:top w:val="single" w:sz="4" w:space="1" w:color="auto"/>
          <w:left w:val="single" w:sz="4" w:space="4" w:color="auto"/>
          <w:bottom w:val="single" w:sz="4" w:space="0" w:color="auto"/>
          <w:right w:val="single" w:sz="4" w:space="4" w:color="auto"/>
        </w:pBdr>
        <w:rPr>
          <w:rFonts w:ascii="Arial" w:hAnsi="Arial" w:cs="Arial"/>
          <w:sz w:val="20"/>
          <w:szCs w:val="20"/>
        </w:rPr>
      </w:pPr>
      <w:r w:rsidRPr="00874977">
        <w:rPr>
          <w:rFonts w:ascii="Arial" w:hAnsi="Arial" w:cs="Arial"/>
          <w:sz w:val="20"/>
          <w:szCs w:val="20"/>
        </w:rPr>
        <w:t xml:space="preserve">DATES PRESUMEES DE </w:t>
      </w:r>
      <w:r w:rsidR="00F06C16">
        <w:rPr>
          <w:rFonts w:ascii="Arial" w:hAnsi="Arial" w:cs="Arial"/>
          <w:sz w:val="20"/>
          <w:szCs w:val="20"/>
        </w:rPr>
        <w:t>DEBUT</w:t>
      </w:r>
      <w:r w:rsidR="00A852B5">
        <w:rPr>
          <w:rFonts w:ascii="Arial" w:hAnsi="Arial" w:cs="Arial"/>
          <w:sz w:val="20"/>
          <w:szCs w:val="20"/>
        </w:rPr>
        <w:t xml:space="preserve"> ET DE FIN DE L’ETUDE</w:t>
      </w:r>
      <w:r w:rsidR="00143B6B">
        <w:rPr>
          <w:rFonts w:ascii="Arial" w:hAnsi="Arial" w:cs="Arial"/>
          <w:sz w:val="20"/>
          <w:szCs w:val="20"/>
        </w:rPr>
        <w:t>*</w:t>
      </w:r>
      <w:r w:rsidR="00F06C16">
        <w:rPr>
          <w:rFonts w:ascii="Arial" w:hAnsi="Arial" w:cs="Arial"/>
          <w:sz w:val="20"/>
          <w:szCs w:val="20"/>
        </w:rPr>
        <w:t xml:space="preserve"> </w:t>
      </w:r>
      <w:r w:rsidRPr="00874977">
        <w:rPr>
          <w:rFonts w:ascii="Arial" w:hAnsi="Arial" w:cs="Arial"/>
          <w:sz w:val="20"/>
          <w:szCs w:val="20"/>
        </w:rPr>
        <w:t>:</w:t>
      </w:r>
    </w:p>
    <w:p w:rsidR="001E2392" w:rsidRPr="00874977" w:rsidRDefault="001E2392" w:rsidP="001E2392">
      <w:pPr>
        <w:pBdr>
          <w:top w:val="single" w:sz="4" w:space="1" w:color="auto"/>
          <w:left w:val="single" w:sz="4" w:space="4" w:color="auto"/>
          <w:bottom w:val="single" w:sz="4" w:space="0" w:color="auto"/>
          <w:right w:val="single" w:sz="4" w:space="4" w:color="auto"/>
        </w:pBdr>
        <w:rPr>
          <w:rFonts w:ascii="Arial" w:hAnsi="Arial" w:cs="Arial"/>
          <w:sz w:val="20"/>
          <w:szCs w:val="20"/>
        </w:rPr>
      </w:pPr>
    </w:p>
    <w:p w:rsidR="001E2392" w:rsidRPr="00874977" w:rsidRDefault="001E2392" w:rsidP="001E2392">
      <w:pPr>
        <w:pBdr>
          <w:top w:val="single" w:sz="4" w:space="1" w:color="auto"/>
          <w:left w:val="single" w:sz="4" w:space="4" w:color="auto"/>
          <w:bottom w:val="single" w:sz="4" w:space="0" w:color="auto"/>
          <w:right w:val="single" w:sz="4" w:space="4" w:color="auto"/>
        </w:pBdr>
        <w:rPr>
          <w:rFonts w:ascii="Arial" w:hAnsi="Arial" w:cs="Arial"/>
          <w:sz w:val="20"/>
          <w:szCs w:val="20"/>
        </w:rPr>
      </w:pPr>
    </w:p>
    <w:p w:rsidR="001E2392" w:rsidRPr="00874977" w:rsidRDefault="001E2392" w:rsidP="001E2392">
      <w:pPr>
        <w:pBdr>
          <w:top w:val="single" w:sz="4" w:space="1" w:color="auto"/>
          <w:left w:val="single" w:sz="4" w:space="4" w:color="auto"/>
          <w:bottom w:val="single" w:sz="4" w:space="0" w:color="auto"/>
          <w:right w:val="single" w:sz="4" w:space="4" w:color="auto"/>
        </w:pBdr>
        <w:rPr>
          <w:rFonts w:ascii="Arial" w:hAnsi="Arial" w:cs="Arial"/>
          <w:sz w:val="20"/>
          <w:szCs w:val="20"/>
        </w:rPr>
      </w:pPr>
      <w:r w:rsidRPr="00874977">
        <w:rPr>
          <w:rFonts w:ascii="Arial" w:hAnsi="Arial" w:cs="Arial"/>
          <w:sz w:val="20"/>
          <w:szCs w:val="20"/>
        </w:rPr>
        <w:t>CLASSE</w:t>
      </w:r>
      <w:r w:rsidR="00143B6B">
        <w:rPr>
          <w:rFonts w:ascii="Arial" w:hAnsi="Arial" w:cs="Arial"/>
          <w:sz w:val="20"/>
          <w:szCs w:val="20"/>
        </w:rPr>
        <w:t>*</w:t>
      </w:r>
      <w:bookmarkStart w:id="0" w:name="_GoBack"/>
      <w:bookmarkEnd w:id="0"/>
      <w:r w:rsidRPr="00874977">
        <w:rPr>
          <w:rFonts w:ascii="Arial" w:hAnsi="Arial" w:cs="Arial"/>
          <w:sz w:val="20"/>
          <w:szCs w:val="20"/>
        </w:rPr>
        <w:t xml:space="preserve"> (voir tableau au verso) : </w:t>
      </w:r>
    </w:p>
    <w:p w:rsidR="001E2392" w:rsidRPr="00874977" w:rsidRDefault="001E2392" w:rsidP="001E2392">
      <w:pPr>
        <w:pBdr>
          <w:top w:val="single" w:sz="4" w:space="1" w:color="auto"/>
          <w:left w:val="single" w:sz="4" w:space="4" w:color="auto"/>
          <w:bottom w:val="single" w:sz="4" w:space="0" w:color="auto"/>
          <w:right w:val="single" w:sz="4" w:space="4" w:color="auto"/>
        </w:pBdr>
        <w:rPr>
          <w:rFonts w:ascii="Arial" w:hAnsi="Arial" w:cs="Arial"/>
          <w:sz w:val="20"/>
          <w:szCs w:val="20"/>
        </w:rPr>
      </w:pPr>
    </w:p>
    <w:p w:rsidR="001E2392" w:rsidRPr="00874977" w:rsidRDefault="001E2392" w:rsidP="001E2392">
      <w:pPr>
        <w:pBdr>
          <w:top w:val="single" w:sz="4" w:space="1" w:color="auto"/>
          <w:left w:val="single" w:sz="4" w:space="4" w:color="auto"/>
          <w:bottom w:val="single" w:sz="4" w:space="0" w:color="auto"/>
          <w:right w:val="single" w:sz="4" w:space="4" w:color="auto"/>
        </w:pBdr>
        <w:rPr>
          <w:rFonts w:ascii="Arial" w:hAnsi="Arial" w:cs="Arial"/>
          <w:sz w:val="20"/>
          <w:szCs w:val="20"/>
        </w:rPr>
      </w:pPr>
    </w:p>
    <w:p w:rsidR="001E2392" w:rsidRPr="00874977" w:rsidRDefault="001E2392" w:rsidP="001E2392">
      <w:pPr>
        <w:pBdr>
          <w:top w:val="single" w:sz="4" w:space="1" w:color="auto"/>
          <w:left w:val="single" w:sz="4" w:space="4" w:color="auto"/>
          <w:bottom w:val="single" w:sz="4" w:space="0" w:color="auto"/>
          <w:right w:val="single" w:sz="4" w:space="4" w:color="auto"/>
        </w:pBdr>
        <w:rPr>
          <w:rFonts w:ascii="Arial" w:hAnsi="Arial" w:cs="Arial"/>
          <w:sz w:val="20"/>
          <w:szCs w:val="20"/>
        </w:rPr>
      </w:pPr>
      <w:r w:rsidRPr="00874977">
        <w:rPr>
          <w:rFonts w:ascii="Arial" w:hAnsi="Arial" w:cs="Arial"/>
          <w:sz w:val="20"/>
          <w:szCs w:val="20"/>
        </w:rPr>
        <w:t>REMARQUES EVENTUELLES :</w:t>
      </w:r>
    </w:p>
    <w:p w:rsidR="001E2392" w:rsidRPr="00874977" w:rsidRDefault="001E2392" w:rsidP="001E2392">
      <w:pPr>
        <w:pBdr>
          <w:top w:val="single" w:sz="4" w:space="1" w:color="auto"/>
          <w:left w:val="single" w:sz="4" w:space="4" w:color="auto"/>
          <w:bottom w:val="single" w:sz="4" w:space="0" w:color="auto"/>
          <w:right w:val="single" w:sz="4" w:space="4" w:color="auto"/>
        </w:pBdr>
        <w:rPr>
          <w:rFonts w:ascii="Arial" w:hAnsi="Arial" w:cs="Arial"/>
          <w:sz w:val="20"/>
          <w:szCs w:val="20"/>
        </w:rPr>
      </w:pPr>
    </w:p>
    <w:p w:rsidR="001E2392" w:rsidRPr="00874977" w:rsidRDefault="001E2392" w:rsidP="001E2392">
      <w:pPr>
        <w:pBdr>
          <w:top w:val="single" w:sz="4" w:space="1" w:color="auto"/>
          <w:left w:val="single" w:sz="4" w:space="4" w:color="auto"/>
          <w:bottom w:val="single" w:sz="4" w:space="0" w:color="auto"/>
          <w:right w:val="single" w:sz="4" w:space="4" w:color="auto"/>
        </w:pBdr>
        <w:rPr>
          <w:rFonts w:ascii="Arial" w:hAnsi="Arial" w:cs="Arial"/>
          <w:sz w:val="20"/>
          <w:szCs w:val="20"/>
        </w:rPr>
      </w:pPr>
    </w:p>
    <w:p w:rsidR="001E2392" w:rsidRPr="00874977" w:rsidRDefault="001E2392" w:rsidP="001E2392">
      <w:pPr>
        <w:pBdr>
          <w:top w:val="single" w:sz="4" w:space="1" w:color="auto"/>
          <w:left w:val="single" w:sz="4" w:space="4" w:color="auto"/>
          <w:bottom w:val="single" w:sz="4" w:space="0" w:color="auto"/>
          <w:right w:val="single" w:sz="4" w:space="4" w:color="auto"/>
        </w:pBdr>
        <w:rPr>
          <w:rFonts w:ascii="Arial" w:hAnsi="Arial" w:cs="Arial"/>
          <w:sz w:val="20"/>
          <w:szCs w:val="20"/>
        </w:rPr>
      </w:pPr>
    </w:p>
    <w:p w:rsidR="001E2392" w:rsidRPr="00874977" w:rsidRDefault="001E2392" w:rsidP="001E2392">
      <w:pPr>
        <w:pBdr>
          <w:top w:val="single" w:sz="4" w:space="1" w:color="auto"/>
          <w:left w:val="single" w:sz="4" w:space="4" w:color="auto"/>
          <w:bottom w:val="single" w:sz="4" w:space="0" w:color="auto"/>
          <w:right w:val="single" w:sz="4" w:space="4" w:color="auto"/>
        </w:pBdr>
        <w:rPr>
          <w:rFonts w:ascii="Arial" w:hAnsi="Arial" w:cs="Arial"/>
          <w:sz w:val="20"/>
          <w:szCs w:val="20"/>
        </w:rPr>
      </w:pPr>
    </w:p>
    <w:p w:rsidR="001E2392" w:rsidRPr="00874977" w:rsidRDefault="001E2392" w:rsidP="001E2392">
      <w:pPr>
        <w:pBdr>
          <w:top w:val="single" w:sz="4" w:space="1" w:color="auto"/>
          <w:left w:val="single" w:sz="4" w:space="4" w:color="auto"/>
          <w:bottom w:val="single" w:sz="4" w:space="0" w:color="auto"/>
          <w:right w:val="single" w:sz="4" w:space="4" w:color="auto"/>
        </w:pBdr>
        <w:rPr>
          <w:rFonts w:ascii="Arial" w:hAnsi="Arial" w:cs="Arial"/>
          <w:color w:val="0000FF"/>
          <w:sz w:val="20"/>
          <w:szCs w:val="20"/>
        </w:rPr>
      </w:pPr>
    </w:p>
    <w:p w:rsidR="001E2392" w:rsidRPr="00874977" w:rsidRDefault="001E2392" w:rsidP="001E2392">
      <w:pPr>
        <w:pBdr>
          <w:top w:val="single" w:sz="4" w:space="1" w:color="auto"/>
          <w:left w:val="single" w:sz="4" w:space="4" w:color="auto"/>
          <w:bottom w:val="single" w:sz="4" w:space="0" w:color="auto"/>
          <w:right w:val="single" w:sz="4" w:space="4" w:color="auto"/>
        </w:pBdr>
        <w:rPr>
          <w:rFonts w:ascii="Arial" w:hAnsi="Arial" w:cs="Arial"/>
          <w:color w:val="0000FF"/>
          <w:sz w:val="20"/>
          <w:szCs w:val="20"/>
        </w:rPr>
      </w:pPr>
    </w:p>
    <w:p w:rsidR="001E2392" w:rsidRPr="00874977" w:rsidRDefault="001E2392" w:rsidP="001E2392">
      <w:pPr>
        <w:pBdr>
          <w:top w:val="single" w:sz="4" w:space="1" w:color="auto"/>
          <w:left w:val="single" w:sz="4" w:space="4" w:color="auto"/>
          <w:bottom w:val="single" w:sz="4" w:space="1" w:color="auto"/>
          <w:right w:val="single" w:sz="4" w:space="4" w:color="auto"/>
        </w:pBdr>
        <w:rPr>
          <w:rFonts w:ascii="Arial" w:hAnsi="Arial" w:cs="Arial"/>
          <w:color w:val="FF0000"/>
          <w:sz w:val="20"/>
          <w:szCs w:val="20"/>
        </w:rPr>
      </w:pPr>
      <w:r w:rsidRPr="00874977">
        <w:rPr>
          <w:rFonts w:ascii="Arial" w:hAnsi="Arial" w:cs="Arial"/>
          <w:color w:val="FF0000"/>
          <w:sz w:val="20"/>
          <w:szCs w:val="20"/>
        </w:rPr>
        <w:t xml:space="preserve">Cadre réservé à ETHIAS </w:t>
      </w:r>
    </w:p>
    <w:p w:rsidR="001E2392" w:rsidRPr="00874977" w:rsidRDefault="001E2392" w:rsidP="001E2392">
      <w:pPr>
        <w:pBdr>
          <w:top w:val="single" w:sz="4" w:space="1" w:color="auto"/>
          <w:left w:val="single" w:sz="4" w:space="4" w:color="auto"/>
          <w:bottom w:val="single" w:sz="4" w:space="1" w:color="auto"/>
          <w:right w:val="single" w:sz="4" w:space="4" w:color="auto"/>
        </w:pBdr>
        <w:rPr>
          <w:rFonts w:ascii="Arial" w:hAnsi="Arial" w:cs="Arial"/>
          <w:sz w:val="20"/>
          <w:szCs w:val="20"/>
        </w:rPr>
      </w:pPr>
    </w:p>
    <w:p w:rsidR="001E2392" w:rsidRPr="00874977" w:rsidRDefault="001E2392" w:rsidP="001E2392">
      <w:pPr>
        <w:pBdr>
          <w:top w:val="single" w:sz="4" w:space="1" w:color="auto"/>
          <w:left w:val="single" w:sz="4" w:space="4" w:color="auto"/>
          <w:bottom w:val="single" w:sz="4" w:space="1" w:color="auto"/>
          <w:right w:val="single" w:sz="4" w:space="4" w:color="auto"/>
        </w:pBdr>
        <w:rPr>
          <w:rFonts w:ascii="Arial" w:hAnsi="Arial" w:cs="Arial"/>
          <w:sz w:val="20"/>
          <w:szCs w:val="20"/>
        </w:rPr>
      </w:pPr>
      <w:r w:rsidRPr="00874977">
        <w:rPr>
          <w:rFonts w:ascii="Arial" w:hAnsi="Arial" w:cs="Arial"/>
          <w:sz w:val="20"/>
          <w:szCs w:val="20"/>
        </w:rPr>
        <w:t>NUMERO DU DOSSIER ETHIAS :</w:t>
      </w:r>
    </w:p>
    <w:p w:rsidR="001E2392" w:rsidRPr="00874977" w:rsidRDefault="001E2392" w:rsidP="001E2392">
      <w:pPr>
        <w:pBdr>
          <w:top w:val="single" w:sz="4" w:space="1" w:color="auto"/>
          <w:left w:val="single" w:sz="4" w:space="4" w:color="auto"/>
          <w:bottom w:val="single" w:sz="4" w:space="1" w:color="auto"/>
          <w:right w:val="single" w:sz="4" w:space="4" w:color="auto"/>
        </w:pBdr>
        <w:rPr>
          <w:rFonts w:ascii="Arial" w:hAnsi="Arial" w:cs="Arial"/>
          <w:sz w:val="20"/>
          <w:szCs w:val="20"/>
        </w:rPr>
      </w:pPr>
      <w:r w:rsidRPr="00874977">
        <w:rPr>
          <w:rFonts w:ascii="Arial" w:hAnsi="Arial" w:cs="Arial"/>
          <w:sz w:val="20"/>
          <w:szCs w:val="20"/>
        </w:rPr>
        <w:t>AVIS DU MEDECIN CONSEIL ETHIAS :</w:t>
      </w:r>
    </w:p>
    <w:p w:rsidR="001E2392" w:rsidRDefault="001E2392" w:rsidP="001E2392">
      <w:pPr>
        <w:pBdr>
          <w:top w:val="single" w:sz="4" w:space="1" w:color="auto"/>
          <w:left w:val="single" w:sz="4" w:space="4" w:color="auto"/>
          <w:bottom w:val="single" w:sz="4" w:space="1" w:color="auto"/>
          <w:right w:val="single" w:sz="4" w:space="4" w:color="auto"/>
        </w:pBdr>
        <w:rPr>
          <w:rFonts w:ascii="Arial" w:hAnsi="Arial" w:cs="Arial"/>
        </w:rPr>
      </w:pPr>
    </w:p>
    <w:p w:rsidR="001E2392" w:rsidRDefault="001E2392" w:rsidP="001E2392">
      <w:pPr>
        <w:pBdr>
          <w:top w:val="single" w:sz="4" w:space="1" w:color="auto"/>
          <w:left w:val="single" w:sz="4" w:space="4" w:color="auto"/>
          <w:bottom w:val="single" w:sz="4" w:space="1" w:color="auto"/>
          <w:right w:val="single" w:sz="4" w:space="4" w:color="auto"/>
        </w:pBdr>
        <w:rPr>
          <w:rFonts w:ascii="Arial" w:hAnsi="Arial" w:cs="Arial"/>
        </w:rPr>
      </w:pPr>
    </w:p>
    <w:p w:rsidR="001E2392" w:rsidRDefault="001E2392" w:rsidP="001E2392">
      <w:pPr>
        <w:pBdr>
          <w:top w:val="single" w:sz="4" w:space="1" w:color="auto"/>
          <w:left w:val="single" w:sz="4" w:space="4" w:color="auto"/>
          <w:bottom w:val="single" w:sz="4" w:space="1" w:color="auto"/>
          <w:right w:val="single" w:sz="4" w:space="4" w:color="auto"/>
        </w:pBdr>
        <w:rPr>
          <w:rFonts w:ascii="Arial" w:hAnsi="Arial" w:cs="Arial"/>
        </w:rPr>
      </w:pPr>
    </w:p>
    <w:p w:rsidR="001E2392" w:rsidRDefault="001E2392" w:rsidP="001E2392">
      <w:pPr>
        <w:pBdr>
          <w:top w:val="single" w:sz="4" w:space="1" w:color="auto"/>
          <w:left w:val="single" w:sz="4" w:space="4" w:color="auto"/>
          <w:bottom w:val="single" w:sz="4" w:space="1" w:color="auto"/>
          <w:right w:val="single" w:sz="4" w:space="4" w:color="auto"/>
        </w:pBdr>
        <w:rPr>
          <w:rFonts w:ascii="Arial" w:hAnsi="Arial" w:cs="Arial"/>
        </w:rPr>
      </w:pPr>
    </w:p>
    <w:p w:rsidR="001E2392" w:rsidRDefault="001E2392" w:rsidP="001E2392">
      <w:pPr>
        <w:pBdr>
          <w:top w:val="single" w:sz="4" w:space="1" w:color="auto"/>
          <w:left w:val="single" w:sz="4" w:space="4" w:color="auto"/>
          <w:bottom w:val="single" w:sz="4" w:space="1" w:color="auto"/>
          <w:right w:val="single" w:sz="4" w:space="4" w:color="auto"/>
        </w:pBdr>
        <w:rPr>
          <w:rFonts w:ascii="Arial" w:hAnsi="Arial" w:cs="Arial"/>
        </w:rPr>
      </w:pPr>
    </w:p>
    <w:p w:rsidR="001E2392" w:rsidRDefault="001E2392" w:rsidP="001E2392">
      <w:pPr>
        <w:pBdr>
          <w:top w:val="single" w:sz="4" w:space="1" w:color="auto"/>
          <w:left w:val="single" w:sz="4" w:space="4" w:color="auto"/>
          <w:bottom w:val="single" w:sz="4" w:space="1" w:color="auto"/>
          <w:right w:val="single" w:sz="4" w:space="4" w:color="auto"/>
        </w:pBdr>
        <w:rPr>
          <w:rFonts w:ascii="Arial" w:hAnsi="Arial" w:cs="Arial"/>
        </w:rPr>
      </w:pPr>
    </w:p>
    <w:p w:rsidR="001E2392" w:rsidRDefault="001E2392" w:rsidP="001E2392">
      <w:pPr>
        <w:pBdr>
          <w:top w:val="single" w:sz="4" w:space="1" w:color="auto"/>
          <w:left w:val="single" w:sz="4" w:space="4" w:color="auto"/>
          <w:bottom w:val="single" w:sz="4" w:space="1" w:color="auto"/>
          <w:right w:val="single" w:sz="4" w:space="4" w:color="auto"/>
        </w:pBdr>
        <w:rPr>
          <w:rFonts w:ascii="Arial" w:hAnsi="Arial" w:cs="Arial"/>
        </w:rPr>
      </w:pPr>
    </w:p>
    <w:p w:rsidR="001E2392" w:rsidRDefault="001E2392" w:rsidP="001E2392">
      <w:pPr>
        <w:pBdr>
          <w:top w:val="single" w:sz="4" w:space="1" w:color="auto"/>
          <w:left w:val="single" w:sz="4" w:space="4" w:color="auto"/>
          <w:bottom w:val="single" w:sz="4" w:space="1" w:color="auto"/>
          <w:right w:val="single" w:sz="4" w:space="4" w:color="auto"/>
        </w:pBdr>
      </w:pPr>
    </w:p>
    <w:p w:rsidR="001E2392" w:rsidRDefault="001E2392" w:rsidP="001E2392"/>
    <w:p w:rsidR="001E2392" w:rsidRDefault="001E2392" w:rsidP="001E2392">
      <w:pPr>
        <w:pStyle w:val="1-Standjust"/>
        <w:rPr>
          <w:b/>
        </w:rPr>
      </w:pPr>
      <w:r>
        <w:rPr>
          <w:b/>
        </w:rPr>
        <w:t>(*) La couverture d’assurance ne peut s’appliquer en aucun cas aux expérimentations à l’étranger</w:t>
      </w:r>
    </w:p>
    <w:p w:rsidR="00A852B5" w:rsidRDefault="00A852B5" w:rsidP="001E2392">
      <w:pPr>
        <w:pStyle w:val="1-Standjust"/>
        <w:rPr>
          <w:b/>
        </w:rPr>
      </w:pPr>
    </w:p>
    <w:p w:rsidR="000B3FC0" w:rsidRDefault="000B3FC0">
      <w:pPr>
        <w:rPr>
          <w:rFonts w:ascii="Arial" w:hAnsi="Arial" w:cs="Arial"/>
          <w:b/>
          <w:sz w:val="20"/>
          <w:szCs w:val="20"/>
          <w:u w:val="single"/>
          <w:lang w:eastAsia="ja-JP"/>
        </w:rPr>
      </w:pPr>
      <w:r>
        <w:rPr>
          <w:b/>
          <w:u w:val="single"/>
        </w:rPr>
        <w:br w:type="page"/>
      </w:r>
    </w:p>
    <w:p w:rsidR="000B3FC0" w:rsidRDefault="000B3FC0" w:rsidP="001E2392">
      <w:pPr>
        <w:pStyle w:val="1-Standjust"/>
        <w:rPr>
          <w:b/>
          <w:u w:val="single"/>
        </w:rPr>
      </w:pPr>
    </w:p>
    <w:p w:rsidR="000B3FC0" w:rsidRDefault="000B3FC0" w:rsidP="001E2392">
      <w:pPr>
        <w:pStyle w:val="1-Standjust"/>
        <w:rPr>
          <w:b/>
          <w:u w:val="single"/>
        </w:rPr>
      </w:pPr>
    </w:p>
    <w:p w:rsidR="001E2392" w:rsidRDefault="001E2392" w:rsidP="001E2392">
      <w:pPr>
        <w:pStyle w:val="1-Standjust"/>
        <w:rPr>
          <w:b/>
        </w:rPr>
      </w:pPr>
      <w:r>
        <w:rPr>
          <w:b/>
          <w:u w:val="single"/>
        </w:rPr>
        <w:t>Classification des expérimentations</w:t>
      </w:r>
    </w:p>
    <w:p w:rsidR="001E2392" w:rsidRDefault="001E2392" w:rsidP="001E2392">
      <w:pPr>
        <w:pStyle w:val="Corpsdetexte"/>
        <w:ind w:left="567" w:hanging="567"/>
        <w:rPr>
          <w:rFonts w:ascii="Arial" w:hAnsi="Arial"/>
          <w:sz w:val="20"/>
        </w:rPr>
      </w:pPr>
    </w:p>
    <w:p w:rsidR="001E2392" w:rsidRDefault="001E2392" w:rsidP="001E2392">
      <w:pPr>
        <w:pStyle w:val="1-Standjust"/>
      </w:pPr>
      <w:r>
        <w:rPr>
          <w:b/>
        </w:rPr>
        <w:t>CLASSE I A</w:t>
      </w:r>
    </w:p>
    <w:p w:rsidR="001E2392" w:rsidRDefault="001E2392" w:rsidP="001E2392">
      <w:pPr>
        <w:pStyle w:val="1-Standjust"/>
      </w:pPr>
      <w:r>
        <w:t>Etudes de cohortes (type prospectif) : simples observations cliniques (volontaires sains). Observations cliniques de patients capables de donner leur consentement. Questionnaires à compléter par des patients. Etudes sur échantillon : urine, salive, sécrétions diverses sauf lorsque l’obtention de l’échantillon fait partie de l’expérimentation et nécessite des actes autres que le simple prélèvement  externe. Expérimentations avec prise de sang par veine périphérique lorsque cette prise de sang aurait de toute façon dû être effectuée.</w:t>
      </w:r>
    </w:p>
    <w:p w:rsidR="001E2392" w:rsidRDefault="001E2392" w:rsidP="001E2392">
      <w:pPr>
        <w:pStyle w:val="1-Standjust"/>
      </w:pPr>
    </w:p>
    <w:p w:rsidR="001E2392" w:rsidRDefault="001E2392" w:rsidP="001E2392">
      <w:pPr>
        <w:pStyle w:val="1-Standjust"/>
        <w:rPr>
          <w:b/>
          <w:bCs/>
        </w:rPr>
      </w:pPr>
      <w:r>
        <w:rPr>
          <w:b/>
          <w:bCs/>
        </w:rPr>
        <w:t>CLASSE I B</w:t>
      </w:r>
    </w:p>
    <w:p w:rsidR="001E2392" w:rsidRDefault="001E2392" w:rsidP="001E2392">
      <w:pPr>
        <w:pStyle w:val="1-Standjust"/>
      </w:pPr>
      <w:r>
        <w:t xml:space="preserve">Observations cliniques de personnes incapables de donner leur consentement. Examens cliniques simples  sans aucune manœuvre thérapeutique. Investigations non invasives permises : </w:t>
      </w:r>
      <w:proofErr w:type="spellStart"/>
      <w:r>
        <w:t>echographie</w:t>
      </w:r>
      <w:proofErr w:type="spellEnd"/>
      <w:r>
        <w:t>, électroencéphalogramme, électrocardiogramme, radiographie standard ou CT-scanner sans contraste. Tests à l’effort sous-maximal sans plus sur des volontaires ou des patients en l’absence de risque connu d’ischémie coronaire au cours d’un test.</w:t>
      </w:r>
    </w:p>
    <w:p w:rsidR="001E2392" w:rsidRDefault="001E2392" w:rsidP="001E2392">
      <w:pPr>
        <w:pStyle w:val="1-Standjust"/>
      </w:pPr>
    </w:p>
    <w:p w:rsidR="001E2392" w:rsidRDefault="001E2392" w:rsidP="001E2392">
      <w:pPr>
        <w:pStyle w:val="1-Standjust"/>
        <w:rPr>
          <w:b/>
        </w:rPr>
      </w:pPr>
      <w:r>
        <w:rPr>
          <w:b/>
        </w:rPr>
        <w:t>CLASSE II</w:t>
      </w:r>
    </w:p>
    <w:p w:rsidR="001E2392" w:rsidRDefault="001E2392" w:rsidP="001E2392">
      <w:pPr>
        <w:pStyle w:val="1-Standjust"/>
      </w:pPr>
      <w:r>
        <w:t>Prise de sang veineux par simple ponction. Essais de prothèses externes et d’orthèses. Epreuve d’effort sur sujet sain. Investigation avec RMN. Effort maximal sur personnes apparemment saines. Ingestion de produit de contraste.</w:t>
      </w:r>
    </w:p>
    <w:p w:rsidR="001E2392" w:rsidRDefault="001E2392" w:rsidP="001E2392">
      <w:pPr>
        <w:pStyle w:val="1-Standjust"/>
      </w:pPr>
    </w:p>
    <w:p w:rsidR="001E2392" w:rsidRDefault="001E2392" w:rsidP="001E2392">
      <w:pPr>
        <w:pStyle w:val="1-Standjust"/>
        <w:rPr>
          <w:b/>
        </w:rPr>
      </w:pPr>
      <w:r>
        <w:rPr>
          <w:b/>
        </w:rPr>
        <w:t>CLASSE III</w:t>
      </w:r>
    </w:p>
    <w:p w:rsidR="001E2392" w:rsidRDefault="001E2392" w:rsidP="001E2392">
      <w:pPr>
        <w:pStyle w:val="1-Standjust"/>
      </w:pPr>
      <w:r>
        <w:t>Prises de sang par cathéter périphérique. Essai utilisant des radio-isotopes in vivo. Injection sous-cutanée. Examens de nouvelles indications ou de nouveaux dosages de médications déjà connues, et qui dans l’état actuel de la connaissance scientifique ne présentent pas d’effets secondaires majeurs.</w:t>
      </w:r>
    </w:p>
    <w:p w:rsidR="001E2392" w:rsidRDefault="001E2392" w:rsidP="001E2392">
      <w:pPr>
        <w:pStyle w:val="1-Standjust"/>
      </w:pPr>
      <w:r>
        <w:tab/>
      </w:r>
    </w:p>
    <w:p w:rsidR="001E2392" w:rsidRDefault="001E2392" w:rsidP="001E2392">
      <w:pPr>
        <w:pStyle w:val="1-Standjust"/>
        <w:rPr>
          <w:b/>
        </w:rPr>
      </w:pPr>
      <w:r>
        <w:rPr>
          <w:b/>
        </w:rPr>
        <w:t>CLASSE IV</w:t>
      </w:r>
    </w:p>
    <w:p w:rsidR="001E2392" w:rsidRDefault="001E2392" w:rsidP="001E2392">
      <w:pPr>
        <w:pStyle w:val="1-Standjust"/>
      </w:pPr>
      <w:r>
        <w:t xml:space="preserve">Examen invasif endoscopique (bronchoscopie, échographie </w:t>
      </w:r>
      <w:proofErr w:type="spellStart"/>
      <w:r>
        <w:t>trans-oesophagienne</w:t>
      </w:r>
      <w:proofErr w:type="spellEnd"/>
      <w:r>
        <w:t xml:space="preserve"> colonoscopie, gastroscopie …). Examens sous anesthésie locale.  Ponctions artérielles.  Prises de sang au travers d’un cathéter central. Expérimentation de nouveaux médicaments (excepté antimitotiques) dans pathologies graves ou chez patients avec néoplasie avec espérance de vie de moins de 50% à 5 ans. </w:t>
      </w:r>
    </w:p>
    <w:p w:rsidR="001E2392" w:rsidRDefault="001E2392" w:rsidP="001E2392">
      <w:pPr>
        <w:pStyle w:val="1-Standjust"/>
      </w:pPr>
      <w:r>
        <w:t xml:space="preserve">Nouveaux médicaments à usage externe ou sans effet iatrogène connu  ou médicaments à effet bénin (ex : </w:t>
      </w:r>
      <w:proofErr w:type="spellStart"/>
      <w:r>
        <w:t>Daflon</w:t>
      </w:r>
      <w:proofErr w:type="spellEnd"/>
      <w:r>
        <w:t xml:space="preserve">, </w:t>
      </w:r>
      <w:proofErr w:type="spellStart"/>
      <w:r>
        <w:t>Nootropil</w:t>
      </w:r>
      <w:proofErr w:type="spellEnd"/>
      <w:r>
        <w:t>, etc..). Suppositoires, médicaments à visée dermatologique ou auriculaire ou vulvo-vaginale. Injections intramusculaires.</w:t>
      </w:r>
    </w:p>
    <w:p w:rsidR="001E2392" w:rsidRDefault="001E2392" w:rsidP="001E2392">
      <w:pPr>
        <w:pStyle w:val="1-Standjust"/>
      </w:pPr>
    </w:p>
    <w:p w:rsidR="001E2392" w:rsidRDefault="001E2392" w:rsidP="001E2392">
      <w:pPr>
        <w:pStyle w:val="1-Standjust"/>
        <w:rPr>
          <w:b/>
        </w:rPr>
      </w:pPr>
      <w:r>
        <w:rPr>
          <w:b/>
        </w:rPr>
        <w:t>CLASSE V</w:t>
      </w:r>
    </w:p>
    <w:p w:rsidR="001E2392" w:rsidRDefault="001E2392" w:rsidP="001E2392">
      <w:pPr>
        <w:pStyle w:val="1-Standjust"/>
      </w:pPr>
      <w:r>
        <w:t xml:space="preserve">Utilisation de nouveaux médicaments (excepté les </w:t>
      </w:r>
      <w:proofErr w:type="spellStart"/>
      <w:r>
        <w:t>anti-mitotiques</w:t>
      </w:r>
      <w:proofErr w:type="spellEnd"/>
      <w:r>
        <w:t>) dans pathologies lourdes (cancer, leucémies, PCR) et si espérance de vie supérieure à 50% à 5 ans. Injections intramusculaires. Biopsies musculaires. Expérimentation d’</w:t>
      </w:r>
      <w:proofErr w:type="spellStart"/>
      <w:r>
        <w:t>anti-aggrégants</w:t>
      </w:r>
      <w:proofErr w:type="spellEnd"/>
      <w:r>
        <w:t xml:space="preserve">, </w:t>
      </w:r>
      <w:proofErr w:type="spellStart"/>
      <w:r>
        <w:t>hypolipémiants</w:t>
      </w:r>
      <w:proofErr w:type="spellEnd"/>
      <w:r>
        <w:t xml:space="preserve"> ou médicaments apparentés. Médicaments avec effets secondaires modérés ou avec influence sur système nerveux central. Antibiotiques et vaccins, traitements ophtalmologiques (même les gouttes) ou avec une influence hormonale. Expérimentation de nouveaux anti-inflammatoires et antalgiques.</w:t>
      </w:r>
    </w:p>
    <w:p w:rsidR="001E2392" w:rsidRDefault="001E2392" w:rsidP="001E2392">
      <w:pPr>
        <w:pStyle w:val="1-Standjust"/>
      </w:pPr>
      <w:r>
        <w:t>Phlébographie.</w:t>
      </w:r>
    </w:p>
    <w:p w:rsidR="001E2392" w:rsidRDefault="001E2392" w:rsidP="001E2392">
      <w:pPr>
        <w:pStyle w:val="1-Standjust"/>
      </w:pPr>
    </w:p>
    <w:p w:rsidR="001E2392" w:rsidRDefault="001E2392" w:rsidP="001E2392">
      <w:pPr>
        <w:pStyle w:val="1-Standjust"/>
        <w:rPr>
          <w:b/>
        </w:rPr>
      </w:pPr>
      <w:r>
        <w:rPr>
          <w:b/>
        </w:rPr>
        <w:t>CLASSE VI</w:t>
      </w:r>
    </w:p>
    <w:p w:rsidR="001E2392" w:rsidRDefault="001E2392" w:rsidP="001E2392">
      <w:pPr>
        <w:pStyle w:val="1-Standjust"/>
      </w:pPr>
      <w:r>
        <w:t xml:space="preserve">Expérimentations sous/ou avec traitement anticoagulant (héparine, thrombolyse …). Expérimentation comportant des traitements </w:t>
      </w:r>
      <w:proofErr w:type="spellStart"/>
      <w:r>
        <w:t>anti-mitotiques</w:t>
      </w:r>
      <w:proofErr w:type="spellEnd"/>
      <w:r>
        <w:t xml:space="preserve"> et immunosuppresseurs. Expérimentation de produits ayant une influence sur les fonctions vitales : respiratoire, circulatoire, rénale, état de conscience. Artériographies en ce compris les coronarographies. Ponctions et injections </w:t>
      </w:r>
      <w:proofErr w:type="spellStart"/>
      <w:r>
        <w:t>intra-articulaires</w:t>
      </w:r>
      <w:proofErr w:type="spellEnd"/>
      <w:r>
        <w:t>. Expérimentation humaine entrant dans le cadre de la procréation assistée ou impliquant des femmes enceintes. Expérimentation humaine impliquant des modifications génétiques.</w:t>
      </w:r>
    </w:p>
    <w:p w:rsidR="001E2392" w:rsidRDefault="001E2392" w:rsidP="001E2392">
      <w:pPr>
        <w:pStyle w:val="1-Standjust"/>
      </w:pPr>
    </w:p>
    <w:p w:rsidR="001E2392" w:rsidRDefault="001E2392" w:rsidP="001E2392">
      <w:pPr>
        <w:pStyle w:val="1-Standjust"/>
        <w:rPr>
          <w:b/>
        </w:rPr>
      </w:pPr>
      <w:r>
        <w:rPr>
          <w:b/>
        </w:rPr>
        <w:t>CLASSE VII</w:t>
      </w:r>
    </w:p>
    <w:p w:rsidR="0095089C" w:rsidRPr="000B3FC0" w:rsidRDefault="001E2392" w:rsidP="000B3FC0">
      <w:pPr>
        <w:pStyle w:val="1-Standjust"/>
        <w:rPr>
          <w:b/>
          <w:u w:val="single"/>
        </w:rPr>
      </w:pPr>
      <w:r>
        <w:t>Toute expérimentation impliquant une narcose. Essai de prothèses articulaires, prothèses vasculaires ou toutes autres prothèses internes. Expérimentation impliquant un matériel implanté. Injections ou ponctions péridurales ou intra-</w:t>
      </w:r>
      <w:proofErr w:type="spellStart"/>
      <w:r>
        <w:t>thécales</w:t>
      </w:r>
      <w:proofErr w:type="spellEnd"/>
      <w:r>
        <w:rPr>
          <w:b/>
          <w:u w:val="single"/>
        </w:rPr>
        <w:t xml:space="preserve"> </w:t>
      </w:r>
    </w:p>
    <w:sectPr w:rsidR="0095089C" w:rsidRPr="000B3FC0">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3FC0" w:rsidRDefault="000B3FC0" w:rsidP="000B3FC0">
      <w:r>
        <w:separator/>
      </w:r>
    </w:p>
  </w:endnote>
  <w:endnote w:type="continuationSeparator" w:id="0">
    <w:p w:rsidR="000B3FC0" w:rsidRDefault="000B3FC0" w:rsidP="000B3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D4E" w:rsidRDefault="008F4D4E">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D4E" w:rsidRDefault="008F4D4E">
    <w:pPr>
      <w:pStyle w:val="Pieddepage"/>
    </w:pPr>
    <w:r>
      <w:t>Version 18/12/2016</w:t>
    </w:r>
  </w:p>
  <w:p w:rsidR="008F4D4E" w:rsidRDefault="008F4D4E">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D4E" w:rsidRDefault="008F4D4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3FC0" w:rsidRDefault="000B3FC0" w:rsidP="000B3FC0">
      <w:r>
        <w:separator/>
      </w:r>
    </w:p>
  </w:footnote>
  <w:footnote w:type="continuationSeparator" w:id="0">
    <w:p w:rsidR="000B3FC0" w:rsidRDefault="000B3FC0" w:rsidP="000B3F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D4E" w:rsidRDefault="008F4D4E">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3FC0" w:rsidRDefault="000B3FC0" w:rsidP="000B3FC0">
    <w:pPr>
      <w:pStyle w:val="En-tte"/>
      <w:ind w:left="3540"/>
      <w:jc w:val="center"/>
    </w:pPr>
    <w:r>
      <w:rPr>
        <w:rFonts w:ascii="Arial" w:hAnsi="Arial"/>
        <w:noProof/>
        <w:lang w:val="fr-BE" w:eastAsia="fr-BE"/>
      </w:rPr>
      <w:drawing>
        <wp:anchor distT="0" distB="0" distL="114300" distR="114300" simplePos="0" relativeHeight="251658240" behindDoc="1" locked="0" layoutInCell="1" allowOverlap="1">
          <wp:simplePos x="0" y="0"/>
          <wp:positionH relativeFrom="column">
            <wp:posOffset>-4445</wp:posOffset>
          </wp:positionH>
          <wp:positionV relativeFrom="paragraph">
            <wp:posOffset>-1905</wp:posOffset>
          </wp:positionV>
          <wp:extent cx="2000250" cy="704850"/>
          <wp:effectExtent l="0" t="0" r="0" b="0"/>
          <wp:wrapTight wrapText="bothSides">
            <wp:wrapPolygon edited="0">
              <wp:start x="0" y="0"/>
              <wp:lineTo x="0" y="21016"/>
              <wp:lineTo x="21394" y="21016"/>
              <wp:lineTo x="21394" y="0"/>
              <wp:lineTo x="0" y="0"/>
            </wp:wrapPolygon>
          </wp:wrapTight>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00250" cy="704850"/>
                  </a:xfrm>
                  <a:prstGeom prst="rect">
                    <a:avLst/>
                  </a:prstGeom>
                  <a:noFill/>
                  <a:ln>
                    <a:noFill/>
                  </a:ln>
                </pic:spPr>
              </pic:pic>
            </a:graphicData>
          </a:graphic>
          <wp14:sizeRelH relativeFrom="page">
            <wp14:pctWidth>0</wp14:pctWidth>
          </wp14:sizeRelH>
          <wp14:sizeRelV relativeFrom="page">
            <wp14:pctHeight>0</wp14:pctHeight>
          </wp14:sizeRelV>
        </wp:anchor>
      </w:drawing>
    </w:r>
    <w:r>
      <w:ptab w:relativeTo="margin" w:alignment="center" w:leader="none"/>
    </w:r>
    <w:r w:rsidRPr="001E2392">
      <w:rPr>
        <w:rFonts w:ascii="Arial" w:hAnsi="Arial" w:cs="Arial"/>
        <w:b/>
        <w:color w:val="FF0000"/>
        <w:sz w:val="20"/>
      </w:rPr>
      <w:t xml:space="preserve">FICHE TECHNIQUE A JOINDRE A TOUTE DEMANDE </w:t>
    </w:r>
    <w:r>
      <w:rPr>
        <w:rFonts w:ascii="Arial" w:hAnsi="Arial" w:cs="Arial"/>
        <w:b/>
        <w:color w:val="FF0000"/>
        <w:sz w:val="20"/>
      </w:rPr>
      <w:br/>
    </w:r>
    <w:r w:rsidRPr="001E2392">
      <w:rPr>
        <w:rFonts w:ascii="Arial" w:hAnsi="Arial" w:cs="Arial"/>
        <w:b/>
        <w:color w:val="FF0000"/>
        <w:sz w:val="20"/>
      </w:rPr>
      <w:t>D</w:t>
    </w:r>
    <w:r>
      <w:rPr>
        <w:rFonts w:ascii="Arial" w:hAnsi="Arial" w:cs="Arial"/>
        <w:b/>
        <w:color w:val="FF0000"/>
        <w:sz w:val="20"/>
      </w:rPr>
      <w:t>E COUVERTURE D’</w:t>
    </w:r>
    <w:r w:rsidRPr="001E2392">
      <w:rPr>
        <w:rFonts w:ascii="Arial" w:hAnsi="Arial" w:cs="Arial"/>
        <w:b/>
        <w:color w:val="FF0000"/>
        <w:sz w:val="20"/>
      </w:rPr>
      <w:t>ASSURANCE</w:t>
    </w:r>
    <w:r>
      <w:rPr>
        <w:rFonts w:ascii="Arial" w:hAnsi="Arial" w:cs="Arial"/>
        <w:b/>
        <w:color w:val="FF0000"/>
        <w:sz w:val="20"/>
      </w:rPr>
      <w:t xml:space="preserve"> SANS FAUTE </w:t>
    </w:r>
    <w:r>
      <w:rPr>
        <w:rFonts w:ascii="Arial" w:hAnsi="Arial" w:cs="Arial"/>
        <w:b/>
        <w:color w:val="FF0000"/>
        <w:sz w:val="20"/>
      </w:rPr>
      <w:br/>
      <w:t>D’UN PROJET D</w:t>
    </w:r>
    <w:r w:rsidRPr="001E2392">
      <w:rPr>
        <w:rFonts w:ascii="Arial" w:hAnsi="Arial" w:cs="Arial"/>
        <w:b/>
        <w:color w:val="FF0000"/>
        <w:sz w:val="20"/>
      </w:rPr>
      <w:t>’EXPERIMENTATION HUMAINE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D4E" w:rsidRDefault="008F4D4E">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392"/>
    <w:rsid w:val="00010955"/>
    <w:rsid w:val="000138F1"/>
    <w:rsid w:val="00017DD0"/>
    <w:rsid w:val="00023F9A"/>
    <w:rsid w:val="00025014"/>
    <w:rsid w:val="0002516D"/>
    <w:rsid w:val="00031BEF"/>
    <w:rsid w:val="00034987"/>
    <w:rsid w:val="0003610F"/>
    <w:rsid w:val="000368A0"/>
    <w:rsid w:val="00037810"/>
    <w:rsid w:val="00042142"/>
    <w:rsid w:val="00042292"/>
    <w:rsid w:val="00042D74"/>
    <w:rsid w:val="00043631"/>
    <w:rsid w:val="00046997"/>
    <w:rsid w:val="00046FF8"/>
    <w:rsid w:val="00053F8A"/>
    <w:rsid w:val="00057A2D"/>
    <w:rsid w:val="00060160"/>
    <w:rsid w:val="00061F25"/>
    <w:rsid w:val="00062C70"/>
    <w:rsid w:val="000640F1"/>
    <w:rsid w:val="00066178"/>
    <w:rsid w:val="00077DCD"/>
    <w:rsid w:val="00082B1B"/>
    <w:rsid w:val="0008324B"/>
    <w:rsid w:val="000849EB"/>
    <w:rsid w:val="00084CE2"/>
    <w:rsid w:val="00087795"/>
    <w:rsid w:val="000A1916"/>
    <w:rsid w:val="000A1E9D"/>
    <w:rsid w:val="000A5F1F"/>
    <w:rsid w:val="000A6CD4"/>
    <w:rsid w:val="000B0D68"/>
    <w:rsid w:val="000B24FD"/>
    <w:rsid w:val="000B33A5"/>
    <w:rsid w:val="000B38AF"/>
    <w:rsid w:val="000B3FC0"/>
    <w:rsid w:val="000B5E57"/>
    <w:rsid w:val="000B6D6E"/>
    <w:rsid w:val="000C3634"/>
    <w:rsid w:val="000C3ADC"/>
    <w:rsid w:val="000C5354"/>
    <w:rsid w:val="000D414F"/>
    <w:rsid w:val="000D52BE"/>
    <w:rsid w:val="000D5659"/>
    <w:rsid w:val="000D5AA4"/>
    <w:rsid w:val="000F21D2"/>
    <w:rsid w:val="000F2408"/>
    <w:rsid w:val="000F43C6"/>
    <w:rsid w:val="000F7A3D"/>
    <w:rsid w:val="0010017E"/>
    <w:rsid w:val="00101A4C"/>
    <w:rsid w:val="0010451B"/>
    <w:rsid w:val="0010728C"/>
    <w:rsid w:val="00110978"/>
    <w:rsid w:val="00112B82"/>
    <w:rsid w:val="00114156"/>
    <w:rsid w:val="0011493A"/>
    <w:rsid w:val="00117F36"/>
    <w:rsid w:val="001240AF"/>
    <w:rsid w:val="0012624A"/>
    <w:rsid w:val="0012657F"/>
    <w:rsid w:val="00126998"/>
    <w:rsid w:val="00126EFE"/>
    <w:rsid w:val="001274E6"/>
    <w:rsid w:val="00130824"/>
    <w:rsid w:val="00132EF8"/>
    <w:rsid w:val="0013304F"/>
    <w:rsid w:val="00136884"/>
    <w:rsid w:val="00143B6B"/>
    <w:rsid w:val="00145D6F"/>
    <w:rsid w:val="00147F74"/>
    <w:rsid w:val="001636AD"/>
    <w:rsid w:val="00172D39"/>
    <w:rsid w:val="001748FC"/>
    <w:rsid w:val="00174F1F"/>
    <w:rsid w:val="00175268"/>
    <w:rsid w:val="001806F1"/>
    <w:rsid w:val="001820F7"/>
    <w:rsid w:val="00184E72"/>
    <w:rsid w:val="00192F4B"/>
    <w:rsid w:val="0019560D"/>
    <w:rsid w:val="00196A1F"/>
    <w:rsid w:val="00197C3B"/>
    <w:rsid w:val="001A0A9B"/>
    <w:rsid w:val="001A1F7A"/>
    <w:rsid w:val="001A2D44"/>
    <w:rsid w:val="001A40FA"/>
    <w:rsid w:val="001A4DC2"/>
    <w:rsid w:val="001A6610"/>
    <w:rsid w:val="001A66EC"/>
    <w:rsid w:val="001A679C"/>
    <w:rsid w:val="001A7530"/>
    <w:rsid w:val="001A7734"/>
    <w:rsid w:val="001B0F40"/>
    <w:rsid w:val="001B129F"/>
    <w:rsid w:val="001B1301"/>
    <w:rsid w:val="001B1BAB"/>
    <w:rsid w:val="001B2E76"/>
    <w:rsid w:val="001B5587"/>
    <w:rsid w:val="001B6436"/>
    <w:rsid w:val="001C2305"/>
    <w:rsid w:val="001C392F"/>
    <w:rsid w:val="001C5642"/>
    <w:rsid w:val="001C61B8"/>
    <w:rsid w:val="001C785D"/>
    <w:rsid w:val="001D046B"/>
    <w:rsid w:val="001D0C87"/>
    <w:rsid w:val="001D1B0E"/>
    <w:rsid w:val="001D4433"/>
    <w:rsid w:val="001D555A"/>
    <w:rsid w:val="001E2392"/>
    <w:rsid w:val="001E2440"/>
    <w:rsid w:val="001E316A"/>
    <w:rsid w:val="001E6F97"/>
    <w:rsid w:val="001E75BE"/>
    <w:rsid w:val="001E789A"/>
    <w:rsid w:val="001F29A9"/>
    <w:rsid w:val="001F6AB1"/>
    <w:rsid w:val="001F78E2"/>
    <w:rsid w:val="00200DEC"/>
    <w:rsid w:val="00205304"/>
    <w:rsid w:val="0020724A"/>
    <w:rsid w:val="00210FC8"/>
    <w:rsid w:val="00211DBF"/>
    <w:rsid w:val="00212F5C"/>
    <w:rsid w:val="002168B0"/>
    <w:rsid w:val="0021714D"/>
    <w:rsid w:val="002212D3"/>
    <w:rsid w:val="00223285"/>
    <w:rsid w:val="0022417F"/>
    <w:rsid w:val="00226161"/>
    <w:rsid w:val="002266C4"/>
    <w:rsid w:val="00233C30"/>
    <w:rsid w:val="00236A77"/>
    <w:rsid w:val="00236BE2"/>
    <w:rsid w:val="002411D3"/>
    <w:rsid w:val="00241C57"/>
    <w:rsid w:val="0024480C"/>
    <w:rsid w:val="002450F6"/>
    <w:rsid w:val="00250B1A"/>
    <w:rsid w:val="00255E53"/>
    <w:rsid w:val="00256C05"/>
    <w:rsid w:val="0025752F"/>
    <w:rsid w:val="00266002"/>
    <w:rsid w:val="00266649"/>
    <w:rsid w:val="002707F8"/>
    <w:rsid w:val="00275CC5"/>
    <w:rsid w:val="00275E59"/>
    <w:rsid w:val="002769D9"/>
    <w:rsid w:val="00282388"/>
    <w:rsid w:val="0028661E"/>
    <w:rsid w:val="002905FA"/>
    <w:rsid w:val="002906B0"/>
    <w:rsid w:val="00292A11"/>
    <w:rsid w:val="00294426"/>
    <w:rsid w:val="00294A30"/>
    <w:rsid w:val="00295DCE"/>
    <w:rsid w:val="0029767B"/>
    <w:rsid w:val="00297D88"/>
    <w:rsid w:val="002A1163"/>
    <w:rsid w:val="002A1440"/>
    <w:rsid w:val="002A1878"/>
    <w:rsid w:val="002A44B0"/>
    <w:rsid w:val="002A5729"/>
    <w:rsid w:val="002A69DF"/>
    <w:rsid w:val="002B0CCD"/>
    <w:rsid w:val="002B1143"/>
    <w:rsid w:val="002B1B3E"/>
    <w:rsid w:val="002B536B"/>
    <w:rsid w:val="002B56C9"/>
    <w:rsid w:val="002B7266"/>
    <w:rsid w:val="002C11CE"/>
    <w:rsid w:val="002C1BFE"/>
    <w:rsid w:val="002D5EDC"/>
    <w:rsid w:val="002D660D"/>
    <w:rsid w:val="002D6A73"/>
    <w:rsid w:val="002D7048"/>
    <w:rsid w:val="002D72A9"/>
    <w:rsid w:val="002D7524"/>
    <w:rsid w:val="002D7AC1"/>
    <w:rsid w:val="002E339A"/>
    <w:rsid w:val="002E5E67"/>
    <w:rsid w:val="002F1202"/>
    <w:rsid w:val="002F1B99"/>
    <w:rsid w:val="002F32B4"/>
    <w:rsid w:val="002F5E9C"/>
    <w:rsid w:val="002F6403"/>
    <w:rsid w:val="002F7079"/>
    <w:rsid w:val="00304EEC"/>
    <w:rsid w:val="003057A5"/>
    <w:rsid w:val="00305FE0"/>
    <w:rsid w:val="0030672B"/>
    <w:rsid w:val="00306EA0"/>
    <w:rsid w:val="00310CF6"/>
    <w:rsid w:val="0031155D"/>
    <w:rsid w:val="00314602"/>
    <w:rsid w:val="003224D6"/>
    <w:rsid w:val="0032322B"/>
    <w:rsid w:val="00324051"/>
    <w:rsid w:val="00327BD0"/>
    <w:rsid w:val="00330A1E"/>
    <w:rsid w:val="003312E8"/>
    <w:rsid w:val="0033697C"/>
    <w:rsid w:val="003429DA"/>
    <w:rsid w:val="00343F06"/>
    <w:rsid w:val="003469DB"/>
    <w:rsid w:val="00347A41"/>
    <w:rsid w:val="00350A82"/>
    <w:rsid w:val="00353982"/>
    <w:rsid w:val="00357CCE"/>
    <w:rsid w:val="0036164A"/>
    <w:rsid w:val="003618FA"/>
    <w:rsid w:val="00361F47"/>
    <w:rsid w:val="003646EF"/>
    <w:rsid w:val="003652E4"/>
    <w:rsid w:val="00366360"/>
    <w:rsid w:val="003728B1"/>
    <w:rsid w:val="00372F59"/>
    <w:rsid w:val="00373706"/>
    <w:rsid w:val="00374C4A"/>
    <w:rsid w:val="003755D8"/>
    <w:rsid w:val="00376197"/>
    <w:rsid w:val="00377A2E"/>
    <w:rsid w:val="00380655"/>
    <w:rsid w:val="0038184C"/>
    <w:rsid w:val="00382394"/>
    <w:rsid w:val="00382C02"/>
    <w:rsid w:val="0038302F"/>
    <w:rsid w:val="0038542D"/>
    <w:rsid w:val="00390D11"/>
    <w:rsid w:val="00391E30"/>
    <w:rsid w:val="003A2870"/>
    <w:rsid w:val="003A619A"/>
    <w:rsid w:val="003B3A68"/>
    <w:rsid w:val="003B6EAD"/>
    <w:rsid w:val="003C0AF5"/>
    <w:rsid w:val="003C2AA5"/>
    <w:rsid w:val="003C6078"/>
    <w:rsid w:val="003C69CF"/>
    <w:rsid w:val="003C77A7"/>
    <w:rsid w:val="003C7B6B"/>
    <w:rsid w:val="003D2D96"/>
    <w:rsid w:val="003D32C1"/>
    <w:rsid w:val="003D5C3D"/>
    <w:rsid w:val="003D78DE"/>
    <w:rsid w:val="003E2BE9"/>
    <w:rsid w:val="003E2C29"/>
    <w:rsid w:val="003E66FF"/>
    <w:rsid w:val="003F123C"/>
    <w:rsid w:val="003F15EF"/>
    <w:rsid w:val="003F4CB4"/>
    <w:rsid w:val="00400A8A"/>
    <w:rsid w:val="004014AF"/>
    <w:rsid w:val="00404AC8"/>
    <w:rsid w:val="004068DD"/>
    <w:rsid w:val="00410B27"/>
    <w:rsid w:val="0041223C"/>
    <w:rsid w:val="004162C7"/>
    <w:rsid w:val="00417382"/>
    <w:rsid w:val="004224D8"/>
    <w:rsid w:val="00422821"/>
    <w:rsid w:val="0042298C"/>
    <w:rsid w:val="00424421"/>
    <w:rsid w:val="00430B74"/>
    <w:rsid w:val="00432677"/>
    <w:rsid w:val="00434CD7"/>
    <w:rsid w:val="00434DE2"/>
    <w:rsid w:val="00435C82"/>
    <w:rsid w:val="00435FF7"/>
    <w:rsid w:val="004376BD"/>
    <w:rsid w:val="00440A8D"/>
    <w:rsid w:val="00441371"/>
    <w:rsid w:val="004416BE"/>
    <w:rsid w:val="004427A2"/>
    <w:rsid w:val="00443150"/>
    <w:rsid w:val="004451B7"/>
    <w:rsid w:val="004468FC"/>
    <w:rsid w:val="004475D8"/>
    <w:rsid w:val="00450E5D"/>
    <w:rsid w:val="00452C04"/>
    <w:rsid w:val="0045318E"/>
    <w:rsid w:val="0045410A"/>
    <w:rsid w:val="00460427"/>
    <w:rsid w:val="00467A10"/>
    <w:rsid w:val="00472F3D"/>
    <w:rsid w:val="00475902"/>
    <w:rsid w:val="004767CC"/>
    <w:rsid w:val="00476D47"/>
    <w:rsid w:val="00480A92"/>
    <w:rsid w:val="00494230"/>
    <w:rsid w:val="004A00DE"/>
    <w:rsid w:val="004A0206"/>
    <w:rsid w:val="004A4C06"/>
    <w:rsid w:val="004A7BC4"/>
    <w:rsid w:val="004B2886"/>
    <w:rsid w:val="004B390B"/>
    <w:rsid w:val="004C165F"/>
    <w:rsid w:val="004C2D9D"/>
    <w:rsid w:val="004C42AD"/>
    <w:rsid w:val="004C45DF"/>
    <w:rsid w:val="004D0785"/>
    <w:rsid w:val="004D1E28"/>
    <w:rsid w:val="004D28F9"/>
    <w:rsid w:val="004D32FE"/>
    <w:rsid w:val="004D372C"/>
    <w:rsid w:val="004D7121"/>
    <w:rsid w:val="004D7AAE"/>
    <w:rsid w:val="004E3A47"/>
    <w:rsid w:val="004F008D"/>
    <w:rsid w:val="004F00E0"/>
    <w:rsid w:val="004F1265"/>
    <w:rsid w:val="004F2F72"/>
    <w:rsid w:val="004F3DB0"/>
    <w:rsid w:val="004F5263"/>
    <w:rsid w:val="00501058"/>
    <w:rsid w:val="00502403"/>
    <w:rsid w:val="00502EE9"/>
    <w:rsid w:val="005053F5"/>
    <w:rsid w:val="00506207"/>
    <w:rsid w:val="005062EC"/>
    <w:rsid w:val="0050646A"/>
    <w:rsid w:val="005116A5"/>
    <w:rsid w:val="00511758"/>
    <w:rsid w:val="00515405"/>
    <w:rsid w:val="005237D8"/>
    <w:rsid w:val="00525849"/>
    <w:rsid w:val="005330AD"/>
    <w:rsid w:val="0053325E"/>
    <w:rsid w:val="00535EEC"/>
    <w:rsid w:val="00536F1D"/>
    <w:rsid w:val="005403E2"/>
    <w:rsid w:val="0054307C"/>
    <w:rsid w:val="0054547F"/>
    <w:rsid w:val="00546844"/>
    <w:rsid w:val="00553D88"/>
    <w:rsid w:val="005551AF"/>
    <w:rsid w:val="00561306"/>
    <w:rsid w:val="005636C1"/>
    <w:rsid w:val="0056390B"/>
    <w:rsid w:val="00563D9B"/>
    <w:rsid w:val="00571E18"/>
    <w:rsid w:val="00576F25"/>
    <w:rsid w:val="00577C56"/>
    <w:rsid w:val="00580062"/>
    <w:rsid w:val="005813DF"/>
    <w:rsid w:val="00582398"/>
    <w:rsid w:val="00582E4F"/>
    <w:rsid w:val="005843B2"/>
    <w:rsid w:val="00587625"/>
    <w:rsid w:val="005904A4"/>
    <w:rsid w:val="00596729"/>
    <w:rsid w:val="00597220"/>
    <w:rsid w:val="005A0004"/>
    <w:rsid w:val="005A06C3"/>
    <w:rsid w:val="005A4C13"/>
    <w:rsid w:val="005A5267"/>
    <w:rsid w:val="005A56D8"/>
    <w:rsid w:val="005B16C1"/>
    <w:rsid w:val="005B22F3"/>
    <w:rsid w:val="005B3EC0"/>
    <w:rsid w:val="005B54F3"/>
    <w:rsid w:val="005B5C21"/>
    <w:rsid w:val="005C0349"/>
    <w:rsid w:val="005C0B1C"/>
    <w:rsid w:val="005D0B83"/>
    <w:rsid w:val="005D0E32"/>
    <w:rsid w:val="005D3B3C"/>
    <w:rsid w:val="005D5DA9"/>
    <w:rsid w:val="005D5F48"/>
    <w:rsid w:val="005E054A"/>
    <w:rsid w:val="005E0B8C"/>
    <w:rsid w:val="005E19AE"/>
    <w:rsid w:val="005E2802"/>
    <w:rsid w:val="005E35F7"/>
    <w:rsid w:val="005E430C"/>
    <w:rsid w:val="005F5011"/>
    <w:rsid w:val="005F603D"/>
    <w:rsid w:val="005F6CB5"/>
    <w:rsid w:val="005F6FD5"/>
    <w:rsid w:val="00602C53"/>
    <w:rsid w:val="00603E81"/>
    <w:rsid w:val="00604AEB"/>
    <w:rsid w:val="00604F0C"/>
    <w:rsid w:val="00615629"/>
    <w:rsid w:val="00620E01"/>
    <w:rsid w:val="0062192B"/>
    <w:rsid w:val="00627FDE"/>
    <w:rsid w:val="00631378"/>
    <w:rsid w:val="00636ECD"/>
    <w:rsid w:val="00640D02"/>
    <w:rsid w:val="0064170E"/>
    <w:rsid w:val="00642394"/>
    <w:rsid w:val="0064699D"/>
    <w:rsid w:val="006473CF"/>
    <w:rsid w:val="006505E6"/>
    <w:rsid w:val="00652D11"/>
    <w:rsid w:val="006534B8"/>
    <w:rsid w:val="00656114"/>
    <w:rsid w:val="00662EEF"/>
    <w:rsid w:val="006639C1"/>
    <w:rsid w:val="00666F43"/>
    <w:rsid w:val="00670284"/>
    <w:rsid w:val="00672AC3"/>
    <w:rsid w:val="00673722"/>
    <w:rsid w:val="00675E69"/>
    <w:rsid w:val="006765AE"/>
    <w:rsid w:val="0067743E"/>
    <w:rsid w:val="006776A0"/>
    <w:rsid w:val="00685DAF"/>
    <w:rsid w:val="00685F71"/>
    <w:rsid w:val="00686FFC"/>
    <w:rsid w:val="00691484"/>
    <w:rsid w:val="00692AEC"/>
    <w:rsid w:val="00693FB1"/>
    <w:rsid w:val="006A0CBD"/>
    <w:rsid w:val="006A2770"/>
    <w:rsid w:val="006A5A66"/>
    <w:rsid w:val="006C03D6"/>
    <w:rsid w:val="006C3062"/>
    <w:rsid w:val="006C473C"/>
    <w:rsid w:val="006C5312"/>
    <w:rsid w:val="006C576E"/>
    <w:rsid w:val="006C64E3"/>
    <w:rsid w:val="006D1F53"/>
    <w:rsid w:val="006D20F2"/>
    <w:rsid w:val="006D57EA"/>
    <w:rsid w:val="006D6DBA"/>
    <w:rsid w:val="006E09E4"/>
    <w:rsid w:val="006E4CD6"/>
    <w:rsid w:val="006E7810"/>
    <w:rsid w:val="006F102D"/>
    <w:rsid w:val="006F3D36"/>
    <w:rsid w:val="006F5586"/>
    <w:rsid w:val="006F580A"/>
    <w:rsid w:val="0070117B"/>
    <w:rsid w:val="00701FAF"/>
    <w:rsid w:val="0070753F"/>
    <w:rsid w:val="00707924"/>
    <w:rsid w:val="00717F36"/>
    <w:rsid w:val="00722B6A"/>
    <w:rsid w:val="00722E40"/>
    <w:rsid w:val="0072330B"/>
    <w:rsid w:val="0072345E"/>
    <w:rsid w:val="00726DB2"/>
    <w:rsid w:val="00727F5C"/>
    <w:rsid w:val="00730039"/>
    <w:rsid w:val="00730531"/>
    <w:rsid w:val="00732416"/>
    <w:rsid w:val="00736C98"/>
    <w:rsid w:val="0074016A"/>
    <w:rsid w:val="00742A9E"/>
    <w:rsid w:val="00744248"/>
    <w:rsid w:val="00747502"/>
    <w:rsid w:val="0075070D"/>
    <w:rsid w:val="00757B95"/>
    <w:rsid w:val="007624AE"/>
    <w:rsid w:val="00763BA9"/>
    <w:rsid w:val="007640FB"/>
    <w:rsid w:val="00765233"/>
    <w:rsid w:val="0076587F"/>
    <w:rsid w:val="00767A80"/>
    <w:rsid w:val="00771555"/>
    <w:rsid w:val="00771EAA"/>
    <w:rsid w:val="0077493B"/>
    <w:rsid w:val="00775CD5"/>
    <w:rsid w:val="00777F3F"/>
    <w:rsid w:val="00781A22"/>
    <w:rsid w:val="00783CE4"/>
    <w:rsid w:val="0078495C"/>
    <w:rsid w:val="007872A2"/>
    <w:rsid w:val="00791973"/>
    <w:rsid w:val="00794F11"/>
    <w:rsid w:val="00796022"/>
    <w:rsid w:val="007A05E5"/>
    <w:rsid w:val="007B2C5F"/>
    <w:rsid w:val="007B59C3"/>
    <w:rsid w:val="007B5F4D"/>
    <w:rsid w:val="007C2A2E"/>
    <w:rsid w:val="007C32EF"/>
    <w:rsid w:val="007C6A92"/>
    <w:rsid w:val="007D3D01"/>
    <w:rsid w:val="007D43A0"/>
    <w:rsid w:val="007D6225"/>
    <w:rsid w:val="007D763C"/>
    <w:rsid w:val="007E07B8"/>
    <w:rsid w:val="007E1D89"/>
    <w:rsid w:val="007E2303"/>
    <w:rsid w:val="007E286E"/>
    <w:rsid w:val="007E3476"/>
    <w:rsid w:val="007E5344"/>
    <w:rsid w:val="007F0768"/>
    <w:rsid w:val="007F4568"/>
    <w:rsid w:val="007F780E"/>
    <w:rsid w:val="0080373D"/>
    <w:rsid w:val="008057D2"/>
    <w:rsid w:val="00807F95"/>
    <w:rsid w:val="0081129A"/>
    <w:rsid w:val="00813AC8"/>
    <w:rsid w:val="008175F2"/>
    <w:rsid w:val="00820BCC"/>
    <w:rsid w:val="008221A9"/>
    <w:rsid w:val="00823FC1"/>
    <w:rsid w:val="00824ADA"/>
    <w:rsid w:val="00824EFA"/>
    <w:rsid w:val="0082798B"/>
    <w:rsid w:val="008306F7"/>
    <w:rsid w:val="008360CB"/>
    <w:rsid w:val="00847692"/>
    <w:rsid w:val="00847CC6"/>
    <w:rsid w:val="00847FDF"/>
    <w:rsid w:val="0085075E"/>
    <w:rsid w:val="00860C60"/>
    <w:rsid w:val="008618F2"/>
    <w:rsid w:val="0086468D"/>
    <w:rsid w:val="00865A0E"/>
    <w:rsid w:val="00865E05"/>
    <w:rsid w:val="00865E9E"/>
    <w:rsid w:val="008719F0"/>
    <w:rsid w:val="00873A5F"/>
    <w:rsid w:val="0087465B"/>
    <w:rsid w:val="00874977"/>
    <w:rsid w:val="00875AD5"/>
    <w:rsid w:val="00882523"/>
    <w:rsid w:val="00882FCB"/>
    <w:rsid w:val="00885B2D"/>
    <w:rsid w:val="0088686B"/>
    <w:rsid w:val="00893B26"/>
    <w:rsid w:val="008974F3"/>
    <w:rsid w:val="008A192D"/>
    <w:rsid w:val="008A20C2"/>
    <w:rsid w:val="008A358D"/>
    <w:rsid w:val="008A46BD"/>
    <w:rsid w:val="008A6818"/>
    <w:rsid w:val="008A7C5B"/>
    <w:rsid w:val="008B37E7"/>
    <w:rsid w:val="008B3868"/>
    <w:rsid w:val="008B5979"/>
    <w:rsid w:val="008C4CEF"/>
    <w:rsid w:val="008C6092"/>
    <w:rsid w:val="008C6A3C"/>
    <w:rsid w:val="008C6DEE"/>
    <w:rsid w:val="008E03D1"/>
    <w:rsid w:val="008E06D1"/>
    <w:rsid w:val="008E0CED"/>
    <w:rsid w:val="008E1E67"/>
    <w:rsid w:val="008E3E65"/>
    <w:rsid w:val="008F4D4E"/>
    <w:rsid w:val="008F609D"/>
    <w:rsid w:val="00903E5F"/>
    <w:rsid w:val="00906EEC"/>
    <w:rsid w:val="00907D10"/>
    <w:rsid w:val="00910BB8"/>
    <w:rsid w:val="00916437"/>
    <w:rsid w:val="00922D79"/>
    <w:rsid w:val="0092721E"/>
    <w:rsid w:val="00931E2B"/>
    <w:rsid w:val="00933394"/>
    <w:rsid w:val="0093559A"/>
    <w:rsid w:val="009355DD"/>
    <w:rsid w:val="00935C1E"/>
    <w:rsid w:val="00941781"/>
    <w:rsid w:val="0094572F"/>
    <w:rsid w:val="0095089C"/>
    <w:rsid w:val="009537D5"/>
    <w:rsid w:val="00953884"/>
    <w:rsid w:val="00953B82"/>
    <w:rsid w:val="00960EDD"/>
    <w:rsid w:val="00961C70"/>
    <w:rsid w:val="00962C17"/>
    <w:rsid w:val="00964860"/>
    <w:rsid w:val="00965BA5"/>
    <w:rsid w:val="0097054A"/>
    <w:rsid w:val="009732DE"/>
    <w:rsid w:val="0098048E"/>
    <w:rsid w:val="00980B83"/>
    <w:rsid w:val="00981E78"/>
    <w:rsid w:val="00982815"/>
    <w:rsid w:val="0098734E"/>
    <w:rsid w:val="00987D94"/>
    <w:rsid w:val="0099142E"/>
    <w:rsid w:val="009915B2"/>
    <w:rsid w:val="00991B0B"/>
    <w:rsid w:val="0099220A"/>
    <w:rsid w:val="00994F8F"/>
    <w:rsid w:val="009969F3"/>
    <w:rsid w:val="009A01FD"/>
    <w:rsid w:val="009A3368"/>
    <w:rsid w:val="009A3771"/>
    <w:rsid w:val="009A5126"/>
    <w:rsid w:val="009B016C"/>
    <w:rsid w:val="009B6DAD"/>
    <w:rsid w:val="009C0862"/>
    <w:rsid w:val="009C2748"/>
    <w:rsid w:val="009D2CFF"/>
    <w:rsid w:val="009D3263"/>
    <w:rsid w:val="009D48B2"/>
    <w:rsid w:val="009D5B4D"/>
    <w:rsid w:val="009D661D"/>
    <w:rsid w:val="009E0DA5"/>
    <w:rsid w:val="009E39BE"/>
    <w:rsid w:val="009E400B"/>
    <w:rsid w:val="009E5E59"/>
    <w:rsid w:val="009E6123"/>
    <w:rsid w:val="009E76B9"/>
    <w:rsid w:val="009F2BDD"/>
    <w:rsid w:val="009F372F"/>
    <w:rsid w:val="009F433A"/>
    <w:rsid w:val="00A0070A"/>
    <w:rsid w:val="00A02866"/>
    <w:rsid w:val="00A0306D"/>
    <w:rsid w:val="00A0465C"/>
    <w:rsid w:val="00A10CA7"/>
    <w:rsid w:val="00A1132A"/>
    <w:rsid w:val="00A12FD6"/>
    <w:rsid w:val="00A13FA0"/>
    <w:rsid w:val="00A156B8"/>
    <w:rsid w:val="00A22625"/>
    <w:rsid w:val="00A27554"/>
    <w:rsid w:val="00A30B37"/>
    <w:rsid w:val="00A345B1"/>
    <w:rsid w:val="00A42696"/>
    <w:rsid w:val="00A502C9"/>
    <w:rsid w:val="00A51261"/>
    <w:rsid w:val="00A536B8"/>
    <w:rsid w:val="00A53924"/>
    <w:rsid w:val="00A5524E"/>
    <w:rsid w:val="00A573EC"/>
    <w:rsid w:val="00A57CA0"/>
    <w:rsid w:val="00A614EF"/>
    <w:rsid w:val="00A61FBD"/>
    <w:rsid w:val="00A63237"/>
    <w:rsid w:val="00A6391B"/>
    <w:rsid w:val="00A7042A"/>
    <w:rsid w:val="00A70E50"/>
    <w:rsid w:val="00A71E28"/>
    <w:rsid w:val="00A725A2"/>
    <w:rsid w:val="00A852B5"/>
    <w:rsid w:val="00A85F5C"/>
    <w:rsid w:val="00A927C4"/>
    <w:rsid w:val="00A955AA"/>
    <w:rsid w:val="00A96B69"/>
    <w:rsid w:val="00AA6F5F"/>
    <w:rsid w:val="00AB0FDE"/>
    <w:rsid w:val="00AB1E3A"/>
    <w:rsid w:val="00AB51D4"/>
    <w:rsid w:val="00AC62A4"/>
    <w:rsid w:val="00AD07BA"/>
    <w:rsid w:val="00AE156E"/>
    <w:rsid w:val="00AE2986"/>
    <w:rsid w:val="00AE2B04"/>
    <w:rsid w:val="00AE4F8C"/>
    <w:rsid w:val="00AE68AC"/>
    <w:rsid w:val="00AE6B5F"/>
    <w:rsid w:val="00AE6E91"/>
    <w:rsid w:val="00AE7D2C"/>
    <w:rsid w:val="00AF2713"/>
    <w:rsid w:val="00AF2F3C"/>
    <w:rsid w:val="00AF5058"/>
    <w:rsid w:val="00AF5E9C"/>
    <w:rsid w:val="00B0195A"/>
    <w:rsid w:val="00B027EA"/>
    <w:rsid w:val="00B20681"/>
    <w:rsid w:val="00B213C5"/>
    <w:rsid w:val="00B23DBB"/>
    <w:rsid w:val="00B26DEA"/>
    <w:rsid w:val="00B2798D"/>
    <w:rsid w:val="00B3183B"/>
    <w:rsid w:val="00B3417C"/>
    <w:rsid w:val="00B34F4A"/>
    <w:rsid w:val="00B41838"/>
    <w:rsid w:val="00B427F6"/>
    <w:rsid w:val="00B53700"/>
    <w:rsid w:val="00B54142"/>
    <w:rsid w:val="00B543E6"/>
    <w:rsid w:val="00B60F4F"/>
    <w:rsid w:val="00B618AD"/>
    <w:rsid w:val="00B628FF"/>
    <w:rsid w:val="00B6617F"/>
    <w:rsid w:val="00B66B42"/>
    <w:rsid w:val="00B717D6"/>
    <w:rsid w:val="00B73825"/>
    <w:rsid w:val="00B74725"/>
    <w:rsid w:val="00B757A5"/>
    <w:rsid w:val="00B7639D"/>
    <w:rsid w:val="00B76598"/>
    <w:rsid w:val="00B87CB9"/>
    <w:rsid w:val="00B91294"/>
    <w:rsid w:val="00B914D4"/>
    <w:rsid w:val="00B95956"/>
    <w:rsid w:val="00B97BB4"/>
    <w:rsid w:val="00BA05CD"/>
    <w:rsid w:val="00BA19A7"/>
    <w:rsid w:val="00BA3040"/>
    <w:rsid w:val="00BA53CC"/>
    <w:rsid w:val="00BB5986"/>
    <w:rsid w:val="00BB7531"/>
    <w:rsid w:val="00BC36A6"/>
    <w:rsid w:val="00BC36B8"/>
    <w:rsid w:val="00BC45A9"/>
    <w:rsid w:val="00BD6DF9"/>
    <w:rsid w:val="00BD7C8B"/>
    <w:rsid w:val="00BE054A"/>
    <w:rsid w:val="00BE23FE"/>
    <w:rsid w:val="00BE3A1B"/>
    <w:rsid w:val="00BF2334"/>
    <w:rsid w:val="00BF5574"/>
    <w:rsid w:val="00C00482"/>
    <w:rsid w:val="00C01179"/>
    <w:rsid w:val="00C06A7D"/>
    <w:rsid w:val="00C11359"/>
    <w:rsid w:val="00C11490"/>
    <w:rsid w:val="00C11493"/>
    <w:rsid w:val="00C1450D"/>
    <w:rsid w:val="00C1651C"/>
    <w:rsid w:val="00C165D3"/>
    <w:rsid w:val="00C242EE"/>
    <w:rsid w:val="00C24990"/>
    <w:rsid w:val="00C24E94"/>
    <w:rsid w:val="00C323EB"/>
    <w:rsid w:val="00C33D9D"/>
    <w:rsid w:val="00C34F61"/>
    <w:rsid w:val="00C358C3"/>
    <w:rsid w:val="00C409AB"/>
    <w:rsid w:val="00C40DA2"/>
    <w:rsid w:val="00C50142"/>
    <w:rsid w:val="00C5044A"/>
    <w:rsid w:val="00C53B1C"/>
    <w:rsid w:val="00C54AB3"/>
    <w:rsid w:val="00C61849"/>
    <w:rsid w:val="00C634E5"/>
    <w:rsid w:val="00C67AA6"/>
    <w:rsid w:val="00C73C87"/>
    <w:rsid w:val="00C74E8A"/>
    <w:rsid w:val="00C77842"/>
    <w:rsid w:val="00C803D6"/>
    <w:rsid w:val="00C817E7"/>
    <w:rsid w:val="00C83433"/>
    <w:rsid w:val="00C8769D"/>
    <w:rsid w:val="00C906FE"/>
    <w:rsid w:val="00C918F3"/>
    <w:rsid w:val="00C92AC8"/>
    <w:rsid w:val="00C93285"/>
    <w:rsid w:val="00C94798"/>
    <w:rsid w:val="00C9592F"/>
    <w:rsid w:val="00CA1341"/>
    <w:rsid w:val="00CA1895"/>
    <w:rsid w:val="00CA7309"/>
    <w:rsid w:val="00CA7DB8"/>
    <w:rsid w:val="00CB3376"/>
    <w:rsid w:val="00CB6B69"/>
    <w:rsid w:val="00CC2A3F"/>
    <w:rsid w:val="00CC4976"/>
    <w:rsid w:val="00CC5C30"/>
    <w:rsid w:val="00CC6361"/>
    <w:rsid w:val="00CC75C7"/>
    <w:rsid w:val="00CD1726"/>
    <w:rsid w:val="00CD1902"/>
    <w:rsid w:val="00CD2356"/>
    <w:rsid w:val="00CD4E9F"/>
    <w:rsid w:val="00CE0118"/>
    <w:rsid w:val="00CE283C"/>
    <w:rsid w:val="00CE2B33"/>
    <w:rsid w:val="00CF0E74"/>
    <w:rsid w:val="00CF13FB"/>
    <w:rsid w:val="00CF3F9C"/>
    <w:rsid w:val="00CF7971"/>
    <w:rsid w:val="00D12643"/>
    <w:rsid w:val="00D13C9E"/>
    <w:rsid w:val="00D14B51"/>
    <w:rsid w:val="00D15B32"/>
    <w:rsid w:val="00D1601A"/>
    <w:rsid w:val="00D165C5"/>
    <w:rsid w:val="00D22DD6"/>
    <w:rsid w:val="00D24121"/>
    <w:rsid w:val="00D2533C"/>
    <w:rsid w:val="00D30233"/>
    <w:rsid w:val="00D30ADF"/>
    <w:rsid w:val="00D340A9"/>
    <w:rsid w:val="00D35CD3"/>
    <w:rsid w:val="00D4022F"/>
    <w:rsid w:val="00D404D2"/>
    <w:rsid w:val="00D4326F"/>
    <w:rsid w:val="00D436AC"/>
    <w:rsid w:val="00D46AD3"/>
    <w:rsid w:val="00D547E5"/>
    <w:rsid w:val="00D57556"/>
    <w:rsid w:val="00D617D8"/>
    <w:rsid w:val="00D62750"/>
    <w:rsid w:val="00D62E73"/>
    <w:rsid w:val="00D631B8"/>
    <w:rsid w:val="00D65C25"/>
    <w:rsid w:val="00D66162"/>
    <w:rsid w:val="00D71764"/>
    <w:rsid w:val="00D7192D"/>
    <w:rsid w:val="00D72C48"/>
    <w:rsid w:val="00D74B70"/>
    <w:rsid w:val="00D764F5"/>
    <w:rsid w:val="00D7651F"/>
    <w:rsid w:val="00D77CCF"/>
    <w:rsid w:val="00D80C69"/>
    <w:rsid w:val="00D86E05"/>
    <w:rsid w:val="00D91882"/>
    <w:rsid w:val="00D9226A"/>
    <w:rsid w:val="00D922D6"/>
    <w:rsid w:val="00D94807"/>
    <w:rsid w:val="00D968BD"/>
    <w:rsid w:val="00DA372E"/>
    <w:rsid w:val="00DB339C"/>
    <w:rsid w:val="00DB6FD4"/>
    <w:rsid w:val="00DC0B09"/>
    <w:rsid w:val="00DC0BFF"/>
    <w:rsid w:val="00DC2EC1"/>
    <w:rsid w:val="00DC6013"/>
    <w:rsid w:val="00DD2219"/>
    <w:rsid w:val="00DD776A"/>
    <w:rsid w:val="00DE0F9B"/>
    <w:rsid w:val="00DF04F9"/>
    <w:rsid w:val="00DF060F"/>
    <w:rsid w:val="00DF565D"/>
    <w:rsid w:val="00DF69B3"/>
    <w:rsid w:val="00E001F5"/>
    <w:rsid w:val="00E06513"/>
    <w:rsid w:val="00E15A8A"/>
    <w:rsid w:val="00E251BA"/>
    <w:rsid w:val="00E30052"/>
    <w:rsid w:val="00E35647"/>
    <w:rsid w:val="00E40BFE"/>
    <w:rsid w:val="00E4371B"/>
    <w:rsid w:val="00E448CB"/>
    <w:rsid w:val="00E50225"/>
    <w:rsid w:val="00E54828"/>
    <w:rsid w:val="00E55532"/>
    <w:rsid w:val="00E56F7A"/>
    <w:rsid w:val="00E611C6"/>
    <w:rsid w:val="00E620C5"/>
    <w:rsid w:val="00E709BC"/>
    <w:rsid w:val="00E71FF1"/>
    <w:rsid w:val="00E75876"/>
    <w:rsid w:val="00E76EB7"/>
    <w:rsid w:val="00E7717A"/>
    <w:rsid w:val="00E86D3B"/>
    <w:rsid w:val="00E9128D"/>
    <w:rsid w:val="00E919B9"/>
    <w:rsid w:val="00E92170"/>
    <w:rsid w:val="00E92809"/>
    <w:rsid w:val="00E95AA0"/>
    <w:rsid w:val="00E95FE8"/>
    <w:rsid w:val="00E967AC"/>
    <w:rsid w:val="00E97AB5"/>
    <w:rsid w:val="00EA15D3"/>
    <w:rsid w:val="00EA1718"/>
    <w:rsid w:val="00EA2B53"/>
    <w:rsid w:val="00EA4D2C"/>
    <w:rsid w:val="00EB23BD"/>
    <w:rsid w:val="00EB5BC4"/>
    <w:rsid w:val="00EB67B7"/>
    <w:rsid w:val="00EC144E"/>
    <w:rsid w:val="00EC1F73"/>
    <w:rsid w:val="00EC257B"/>
    <w:rsid w:val="00EC2B30"/>
    <w:rsid w:val="00EC6554"/>
    <w:rsid w:val="00EC7B3D"/>
    <w:rsid w:val="00ED108A"/>
    <w:rsid w:val="00ED182C"/>
    <w:rsid w:val="00ED1D5D"/>
    <w:rsid w:val="00ED23AE"/>
    <w:rsid w:val="00ED608D"/>
    <w:rsid w:val="00ED6F1C"/>
    <w:rsid w:val="00EE0AA7"/>
    <w:rsid w:val="00EE1294"/>
    <w:rsid w:val="00EE598B"/>
    <w:rsid w:val="00EE5ADF"/>
    <w:rsid w:val="00EE5E2D"/>
    <w:rsid w:val="00EF03CA"/>
    <w:rsid w:val="00EF1032"/>
    <w:rsid w:val="00EF1F68"/>
    <w:rsid w:val="00EF2FBF"/>
    <w:rsid w:val="00EF5391"/>
    <w:rsid w:val="00EF7B44"/>
    <w:rsid w:val="00F0224E"/>
    <w:rsid w:val="00F067AA"/>
    <w:rsid w:val="00F06C16"/>
    <w:rsid w:val="00F10C66"/>
    <w:rsid w:val="00F10DF6"/>
    <w:rsid w:val="00F120AC"/>
    <w:rsid w:val="00F139BA"/>
    <w:rsid w:val="00F15B9D"/>
    <w:rsid w:val="00F2196F"/>
    <w:rsid w:val="00F21E5E"/>
    <w:rsid w:val="00F23226"/>
    <w:rsid w:val="00F2557C"/>
    <w:rsid w:val="00F25EC7"/>
    <w:rsid w:val="00F27173"/>
    <w:rsid w:val="00F27F7B"/>
    <w:rsid w:val="00F31A44"/>
    <w:rsid w:val="00F33F62"/>
    <w:rsid w:val="00F416CB"/>
    <w:rsid w:val="00F42E54"/>
    <w:rsid w:val="00F51576"/>
    <w:rsid w:val="00F527C4"/>
    <w:rsid w:val="00F52D8A"/>
    <w:rsid w:val="00F533C6"/>
    <w:rsid w:val="00F6128A"/>
    <w:rsid w:val="00F61D39"/>
    <w:rsid w:val="00F633A7"/>
    <w:rsid w:val="00F63438"/>
    <w:rsid w:val="00F64EEF"/>
    <w:rsid w:val="00F66F2E"/>
    <w:rsid w:val="00F702F6"/>
    <w:rsid w:val="00F77149"/>
    <w:rsid w:val="00F80E24"/>
    <w:rsid w:val="00F8635C"/>
    <w:rsid w:val="00F8715D"/>
    <w:rsid w:val="00FA0DAB"/>
    <w:rsid w:val="00FB0946"/>
    <w:rsid w:val="00FB24FA"/>
    <w:rsid w:val="00FB36D5"/>
    <w:rsid w:val="00FB7459"/>
    <w:rsid w:val="00FC1A91"/>
    <w:rsid w:val="00FC3DB0"/>
    <w:rsid w:val="00FD2DAB"/>
    <w:rsid w:val="00FD4B74"/>
    <w:rsid w:val="00FD535F"/>
    <w:rsid w:val="00FD6A4D"/>
    <w:rsid w:val="00FE1116"/>
    <w:rsid w:val="00FE2D54"/>
    <w:rsid w:val="00FE5196"/>
    <w:rsid w:val="00FE657B"/>
    <w:rsid w:val="00FE6B36"/>
    <w:rsid w:val="00FF001A"/>
    <w:rsid w:val="00FF422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2392"/>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sid w:val="001E2392"/>
    <w:rPr>
      <w:szCs w:val="20"/>
      <w:lang w:eastAsia="en-US"/>
    </w:rPr>
  </w:style>
  <w:style w:type="paragraph" w:customStyle="1" w:styleId="1-Standjust">
    <w:name w:val="1 - Stand just"/>
    <w:rsid w:val="001E2392"/>
    <w:pPr>
      <w:jc w:val="both"/>
    </w:pPr>
    <w:rPr>
      <w:rFonts w:ascii="Arial" w:hAnsi="Arial" w:cs="Arial"/>
      <w:lang w:val="fr-FR" w:eastAsia="ja-JP"/>
    </w:rPr>
  </w:style>
  <w:style w:type="table" w:styleId="Grilledutableau">
    <w:name w:val="Table Grid"/>
    <w:basedOn w:val="TableauNormal"/>
    <w:rsid w:val="001E2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sid w:val="00295DCE"/>
    <w:rPr>
      <w:rFonts w:ascii="Tahoma" w:hAnsi="Tahoma" w:cs="Tahoma"/>
      <w:sz w:val="16"/>
      <w:szCs w:val="16"/>
    </w:rPr>
  </w:style>
  <w:style w:type="paragraph" w:styleId="En-tte">
    <w:name w:val="header"/>
    <w:basedOn w:val="Normal"/>
    <w:link w:val="En-tteCar"/>
    <w:uiPriority w:val="99"/>
    <w:rsid w:val="000B3FC0"/>
    <w:pPr>
      <w:tabs>
        <w:tab w:val="center" w:pos="4536"/>
        <w:tab w:val="right" w:pos="9072"/>
      </w:tabs>
    </w:pPr>
  </w:style>
  <w:style w:type="character" w:customStyle="1" w:styleId="En-tteCar">
    <w:name w:val="En-tête Car"/>
    <w:basedOn w:val="Policepardfaut"/>
    <w:link w:val="En-tte"/>
    <w:uiPriority w:val="99"/>
    <w:rsid w:val="000B3FC0"/>
    <w:rPr>
      <w:sz w:val="24"/>
      <w:szCs w:val="24"/>
      <w:lang w:val="fr-FR" w:eastAsia="fr-FR"/>
    </w:rPr>
  </w:style>
  <w:style w:type="paragraph" w:styleId="Pieddepage">
    <w:name w:val="footer"/>
    <w:basedOn w:val="Normal"/>
    <w:link w:val="PieddepageCar"/>
    <w:uiPriority w:val="99"/>
    <w:rsid w:val="000B3FC0"/>
    <w:pPr>
      <w:tabs>
        <w:tab w:val="center" w:pos="4536"/>
        <w:tab w:val="right" w:pos="9072"/>
      </w:tabs>
    </w:pPr>
  </w:style>
  <w:style w:type="character" w:customStyle="1" w:styleId="PieddepageCar">
    <w:name w:val="Pied de page Car"/>
    <w:basedOn w:val="Policepardfaut"/>
    <w:link w:val="Pieddepage"/>
    <w:uiPriority w:val="99"/>
    <w:rsid w:val="000B3FC0"/>
    <w:rPr>
      <w:sz w:val="24"/>
      <w:szCs w:val="24"/>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2392"/>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sid w:val="001E2392"/>
    <w:rPr>
      <w:szCs w:val="20"/>
      <w:lang w:eastAsia="en-US"/>
    </w:rPr>
  </w:style>
  <w:style w:type="paragraph" w:customStyle="1" w:styleId="1-Standjust">
    <w:name w:val="1 - Stand just"/>
    <w:rsid w:val="001E2392"/>
    <w:pPr>
      <w:jc w:val="both"/>
    </w:pPr>
    <w:rPr>
      <w:rFonts w:ascii="Arial" w:hAnsi="Arial" w:cs="Arial"/>
      <w:lang w:val="fr-FR" w:eastAsia="ja-JP"/>
    </w:rPr>
  </w:style>
  <w:style w:type="table" w:styleId="Grilledutableau">
    <w:name w:val="Table Grid"/>
    <w:basedOn w:val="TableauNormal"/>
    <w:rsid w:val="001E23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sid w:val="00295DCE"/>
    <w:rPr>
      <w:rFonts w:ascii="Tahoma" w:hAnsi="Tahoma" w:cs="Tahoma"/>
      <w:sz w:val="16"/>
      <w:szCs w:val="16"/>
    </w:rPr>
  </w:style>
  <w:style w:type="paragraph" w:styleId="En-tte">
    <w:name w:val="header"/>
    <w:basedOn w:val="Normal"/>
    <w:link w:val="En-tteCar"/>
    <w:uiPriority w:val="99"/>
    <w:rsid w:val="000B3FC0"/>
    <w:pPr>
      <w:tabs>
        <w:tab w:val="center" w:pos="4536"/>
        <w:tab w:val="right" w:pos="9072"/>
      </w:tabs>
    </w:pPr>
  </w:style>
  <w:style w:type="character" w:customStyle="1" w:styleId="En-tteCar">
    <w:name w:val="En-tête Car"/>
    <w:basedOn w:val="Policepardfaut"/>
    <w:link w:val="En-tte"/>
    <w:uiPriority w:val="99"/>
    <w:rsid w:val="000B3FC0"/>
    <w:rPr>
      <w:sz w:val="24"/>
      <w:szCs w:val="24"/>
      <w:lang w:val="fr-FR" w:eastAsia="fr-FR"/>
    </w:rPr>
  </w:style>
  <w:style w:type="paragraph" w:styleId="Pieddepage">
    <w:name w:val="footer"/>
    <w:basedOn w:val="Normal"/>
    <w:link w:val="PieddepageCar"/>
    <w:uiPriority w:val="99"/>
    <w:rsid w:val="000B3FC0"/>
    <w:pPr>
      <w:tabs>
        <w:tab w:val="center" w:pos="4536"/>
        <w:tab w:val="right" w:pos="9072"/>
      </w:tabs>
    </w:pPr>
  </w:style>
  <w:style w:type="character" w:customStyle="1" w:styleId="PieddepageCar">
    <w:name w:val="Pied de page Car"/>
    <w:basedOn w:val="Policepardfaut"/>
    <w:link w:val="Pieddepage"/>
    <w:uiPriority w:val="99"/>
    <w:rsid w:val="000B3FC0"/>
    <w:rPr>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576</Words>
  <Characters>3843</Characters>
  <Application>Microsoft Office Word</Application>
  <DocSecurity>0</DocSecurity>
  <Lines>32</Lines>
  <Paragraphs>8</Paragraphs>
  <ScaleCrop>false</ScaleCrop>
  <HeadingPairs>
    <vt:vector size="2" baseType="variant">
      <vt:variant>
        <vt:lpstr>Titre</vt:lpstr>
      </vt:variant>
      <vt:variant>
        <vt:i4>1</vt:i4>
      </vt:variant>
    </vt:vector>
  </HeadingPairs>
  <TitlesOfParts>
    <vt:vector size="1" baseType="lpstr">
      <vt:lpstr/>
    </vt:vector>
  </TitlesOfParts>
  <Company>ULB - Hopital Erasme</Company>
  <LinksUpToDate>false</LinksUpToDate>
  <CharactersWithSpaces>4411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georges_niset</dc:creator>
  <cp:lastModifiedBy>Niset Georges</cp:lastModifiedBy>
  <cp:revision>5</cp:revision>
  <cp:lastPrinted>2008-04-18T09:43:00Z</cp:lastPrinted>
  <dcterms:created xsi:type="dcterms:W3CDTF">2016-12-17T09:02:00Z</dcterms:created>
  <dcterms:modified xsi:type="dcterms:W3CDTF">2016-12-17T10:02:00Z</dcterms:modified>
</cp:coreProperties>
</file>